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64B58" w14:textId="77777777" w:rsidR="00054236" w:rsidRPr="00FA2EE6" w:rsidRDefault="00054236" w:rsidP="00054236">
      <w:pPr>
        <w:pStyle w:val="BasicParagraph"/>
        <w:rPr>
          <w:rFonts w:ascii="Arial" w:hAnsi="Arial" w:cs="Arial"/>
          <w:color w:val="000000" w:themeColor="text1"/>
          <w:sz w:val="40"/>
          <w:szCs w:val="40"/>
        </w:rPr>
      </w:pPr>
      <w:bookmarkStart w:id="0" w:name="_GoBack"/>
      <w:bookmarkEnd w:id="0"/>
      <w:r w:rsidRPr="00FA2EE6">
        <w:rPr>
          <w:rFonts w:ascii="Arial" w:hAnsi="Arial" w:cs="Arial"/>
          <w:color w:val="000000" w:themeColor="text1"/>
          <w:sz w:val="40"/>
          <w:szCs w:val="40"/>
        </w:rPr>
        <w:t>EXPRESSIONS OF INTEREST</w:t>
      </w:r>
    </w:p>
    <w:p w14:paraId="7C1534B9" w14:textId="77777777" w:rsidR="00054236" w:rsidRPr="00FA2EE6" w:rsidRDefault="00054236" w:rsidP="00054236">
      <w:pPr>
        <w:pStyle w:val="BasicParagraph"/>
        <w:rPr>
          <w:rFonts w:ascii="Arial" w:hAnsi="Arial" w:cs="Arial"/>
          <w:color w:val="000000" w:themeColor="text1"/>
          <w:sz w:val="28"/>
          <w:szCs w:val="28"/>
        </w:rPr>
      </w:pPr>
      <w:r w:rsidRPr="00FA2EE6">
        <w:rPr>
          <w:rFonts w:ascii="Arial" w:hAnsi="Arial" w:cs="Arial"/>
          <w:color w:val="000000" w:themeColor="text1"/>
          <w:sz w:val="28"/>
          <w:szCs w:val="28"/>
        </w:rPr>
        <w:t>REGIONAL ARTS SERVICES NETWORK</w:t>
      </w:r>
      <w:r w:rsidRPr="00FA2EE6">
        <w:rPr>
          <w:rFonts w:ascii="Arial" w:hAnsi="Arial" w:cs="Arial"/>
          <w:color w:val="000000" w:themeColor="text1"/>
          <w:sz w:val="28"/>
          <w:szCs w:val="28"/>
        </w:rPr>
        <w:br/>
      </w:r>
    </w:p>
    <w:p w14:paraId="5494A188" w14:textId="77777777" w:rsidR="00504C9C" w:rsidRPr="00FA2EE6" w:rsidRDefault="00504C9C" w:rsidP="00504C9C">
      <w:pPr>
        <w:pStyle w:val="header1"/>
        <w:rPr>
          <w:rFonts w:ascii="Arial" w:hAnsi="Arial" w:cs="Arial"/>
          <w:color w:val="000000" w:themeColor="text1"/>
          <w:sz w:val="32"/>
          <w:szCs w:val="32"/>
        </w:rPr>
      </w:pPr>
      <w:r w:rsidRPr="00FA2EE6">
        <w:rPr>
          <w:rFonts w:ascii="Arial" w:hAnsi="Arial" w:cs="Arial"/>
          <w:color w:val="000000" w:themeColor="text1"/>
          <w:sz w:val="32"/>
          <w:szCs w:val="32"/>
        </w:rPr>
        <w:t>FREQUENTLY ASKED QUESTIONS</w:t>
      </w:r>
    </w:p>
    <w:p w14:paraId="6505AFDA" w14:textId="5DE59C9C" w:rsidR="00504C9C" w:rsidRPr="00FA2EE6" w:rsidRDefault="00DC5E90" w:rsidP="00504C9C">
      <w:pPr>
        <w:pStyle w:val="header2"/>
        <w:rPr>
          <w:rFonts w:ascii="Arial" w:hAnsi="Arial" w:cs="Arial"/>
          <w:b/>
          <w:color w:val="000000" w:themeColor="text1"/>
          <w:sz w:val="22"/>
          <w:szCs w:val="22"/>
        </w:rPr>
      </w:pPr>
      <w:r>
        <w:rPr>
          <w:rFonts w:ascii="Arial" w:hAnsi="Arial" w:cs="Arial"/>
          <w:b/>
          <w:color w:val="000000" w:themeColor="text1"/>
          <w:sz w:val="22"/>
          <w:szCs w:val="22"/>
        </w:rPr>
        <w:t xml:space="preserve">1. </w:t>
      </w:r>
      <w:r w:rsidR="00504C9C" w:rsidRPr="00FA2EE6">
        <w:rPr>
          <w:rFonts w:ascii="Arial" w:hAnsi="Arial" w:cs="Arial"/>
          <w:b/>
          <w:color w:val="000000" w:themeColor="text1"/>
          <w:sz w:val="22"/>
          <w:szCs w:val="22"/>
        </w:rPr>
        <w:t>How is a procurement process different from a grant process?</w:t>
      </w:r>
    </w:p>
    <w:p w14:paraId="2638290C" w14:textId="08A627C3" w:rsidR="00504C9C" w:rsidRPr="00FA2EE6" w:rsidRDefault="00504C9C" w:rsidP="00504C9C">
      <w:pPr>
        <w:pStyle w:val="body"/>
        <w:rPr>
          <w:rFonts w:ascii="Arial" w:hAnsi="Arial" w:cs="Arial"/>
        </w:rPr>
      </w:pPr>
      <w:r w:rsidRPr="00FA2EE6">
        <w:rPr>
          <w:rFonts w:ascii="Arial" w:hAnsi="Arial" w:cs="Arial"/>
        </w:rPr>
        <w:t xml:space="preserve">A procurement process involves the purchasing of specific services to assist the government to achieve its priorities. In this case, the services are set out in the Key Deliverables section of the Expression of Interest (EOI) – Information for Providers document which you can access </w:t>
      </w:r>
      <w:hyperlink r:id="rId6" w:history="1">
        <w:r w:rsidRPr="00FA2EE6">
          <w:rPr>
            <w:rStyle w:val="Hyperlink"/>
            <w:rFonts w:ascii="Arial" w:hAnsi="Arial" w:cs="Arial"/>
          </w:rPr>
          <w:t>here</w:t>
        </w:r>
      </w:hyperlink>
      <w:r w:rsidRPr="00FA2EE6">
        <w:rPr>
          <w:rFonts w:ascii="Arial" w:hAnsi="Arial" w:cs="Arial"/>
        </w:rPr>
        <w:t xml:space="preserve">. At the end of the procurement process, successful companies will enter into direct negotiations with Arts Queensland resulting in a Service Agreement. </w:t>
      </w:r>
    </w:p>
    <w:p w14:paraId="538B6595" w14:textId="77777777" w:rsidR="00504C9C" w:rsidRPr="00FA2EE6" w:rsidRDefault="00504C9C" w:rsidP="00504C9C">
      <w:pPr>
        <w:pStyle w:val="body"/>
        <w:rPr>
          <w:rFonts w:ascii="Arial" w:hAnsi="Arial" w:cs="Arial"/>
        </w:rPr>
      </w:pPr>
      <w:r w:rsidRPr="00FA2EE6">
        <w:rPr>
          <w:rFonts w:ascii="Arial" w:hAnsi="Arial" w:cs="Arial"/>
        </w:rPr>
        <w:t xml:space="preserve">A grant is a contribution towards delivery of a project of your own making, rather than a contract to deliver specific services identified by government. </w:t>
      </w:r>
    </w:p>
    <w:p w14:paraId="1022D9CF" w14:textId="1E0C952A" w:rsidR="00DD071E" w:rsidRPr="00FA2EE6" w:rsidRDefault="00065440" w:rsidP="007A3197">
      <w:pPr>
        <w:pStyle w:val="body"/>
        <w:rPr>
          <w:rFonts w:ascii="Arial" w:hAnsi="Arial" w:cs="Arial"/>
        </w:rPr>
      </w:pPr>
      <w:r w:rsidRPr="00FA2EE6">
        <w:rPr>
          <w:rFonts w:ascii="Arial" w:hAnsi="Arial" w:cs="Arial"/>
        </w:rPr>
        <w:t>Further information can be found at:</w:t>
      </w:r>
      <w:r w:rsidR="00504C9C" w:rsidRPr="00FA2EE6">
        <w:rPr>
          <w:rFonts w:ascii="Arial" w:hAnsi="Arial" w:cs="Arial"/>
        </w:rPr>
        <w:t xml:space="preserve"> </w:t>
      </w:r>
      <w:hyperlink r:id="rId7" w:history="1">
        <w:r w:rsidR="00504C9C" w:rsidRPr="00FA2EE6">
          <w:rPr>
            <w:rStyle w:val="Hyperlink"/>
            <w:rFonts w:ascii="Arial" w:hAnsi="Arial" w:cs="Arial"/>
          </w:rPr>
          <w:t>Queensland Government Procurement Strategy</w:t>
        </w:r>
      </w:hyperlink>
      <w:r w:rsidRPr="00FA2EE6">
        <w:rPr>
          <w:rFonts w:ascii="Arial" w:hAnsi="Arial" w:cs="Arial"/>
        </w:rPr>
        <w:t xml:space="preserve">, </w:t>
      </w:r>
      <w:hyperlink r:id="rId8" w:history="1">
        <w:r w:rsidR="00504C9C" w:rsidRPr="00FA2EE6">
          <w:rPr>
            <w:rStyle w:val="Hyperlink"/>
            <w:rFonts w:ascii="Arial" w:hAnsi="Arial" w:cs="Arial"/>
          </w:rPr>
          <w:t>Queensland Government Procurement Policy</w:t>
        </w:r>
      </w:hyperlink>
      <w:r w:rsidRPr="00FA2EE6">
        <w:rPr>
          <w:rFonts w:ascii="Arial" w:hAnsi="Arial" w:cs="Arial"/>
        </w:rPr>
        <w:t xml:space="preserve">, </w:t>
      </w:r>
      <w:hyperlink r:id="rId9" w:history="1">
        <w:r w:rsidRPr="00FA2EE6">
          <w:rPr>
            <w:rStyle w:val="Hyperlink"/>
            <w:rFonts w:ascii="Arial" w:hAnsi="Arial" w:cs="Arial"/>
          </w:rPr>
          <w:t>Streamlined Service Agreements</w:t>
        </w:r>
      </w:hyperlink>
      <w:r w:rsidR="00990BA5" w:rsidRPr="00FA2EE6">
        <w:rPr>
          <w:rFonts w:ascii="Arial" w:hAnsi="Arial" w:cs="Arial"/>
        </w:rPr>
        <w:t>, includ</w:t>
      </w:r>
      <w:r w:rsidR="00155B0E" w:rsidRPr="00FA2EE6">
        <w:rPr>
          <w:rFonts w:ascii="Arial" w:hAnsi="Arial" w:cs="Arial"/>
        </w:rPr>
        <w:t>ing</w:t>
      </w:r>
      <w:r w:rsidR="00990BA5" w:rsidRPr="00FA2EE6">
        <w:rPr>
          <w:rFonts w:ascii="Arial" w:hAnsi="Arial" w:cs="Arial"/>
        </w:rPr>
        <w:t xml:space="preserve"> an example of a </w:t>
      </w:r>
      <w:hyperlink r:id="rId10" w:history="1">
        <w:r w:rsidR="00990BA5" w:rsidRPr="00FA2EE6">
          <w:rPr>
            <w:rStyle w:val="Hyperlink"/>
            <w:rFonts w:ascii="Arial" w:hAnsi="Arial" w:cs="Arial"/>
          </w:rPr>
          <w:t>service provision agreement</w:t>
        </w:r>
      </w:hyperlink>
      <w:r w:rsidR="00990BA5" w:rsidRPr="00FA2EE6">
        <w:rPr>
          <w:rFonts w:ascii="Arial" w:hAnsi="Arial" w:cs="Arial"/>
        </w:rPr>
        <w:t>.</w:t>
      </w:r>
      <w:r w:rsidRPr="00FA2EE6">
        <w:rPr>
          <w:rFonts w:ascii="Arial" w:hAnsi="Arial" w:cs="Arial"/>
        </w:rPr>
        <w:t xml:space="preserve">    </w:t>
      </w:r>
    </w:p>
    <w:p w14:paraId="3F559DEC" w14:textId="23F2640F" w:rsidR="00504C9C" w:rsidRPr="00FA2EE6" w:rsidRDefault="00504C9C" w:rsidP="00504C9C">
      <w:pPr>
        <w:pStyle w:val="body0"/>
        <w:rPr>
          <w:rFonts w:ascii="Arial" w:hAnsi="Arial" w:cs="Arial"/>
        </w:rPr>
      </w:pPr>
      <w:r w:rsidRPr="00FA2EE6">
        <w:rPr>
          <w:rFonts w:ascii="Arial" w:hAnsi="Arial" w:cs="Arial"/>
        </w:rPr>
        <w:t>The Standard Suite of Contracts will be used as a basis for contracting the delivery of services</w:t>
      </w:r>
      <w:r w:rsidR="005B09A6" w:rsidRPr="00FA2EE6">
        <w:rPr>
          <w:rFonts w:ascii="Arial" w:hAnsi="Arial" w:cs="Arial"/>
        </w:rPr>
        <w:t xml:space="preserve"> and </w:t>
      </w:r>
      <w:r w:rsidRPr="00FA2EE6">
        <w:rPr>
          <w:rFonts w:ascii="Arial" w:hAnsi="Arial" w:cs="Arial"/>
        </w:rPr>
        <w:t xml:space="preserve">are published on the Department of Housing and Public Works’ website:  </w:t>
      </w:r>
    </w:p>
    <w:p w14:paraId="529842AC" w14:textId="77777777" w:rsidR="00504C9C" w:rsidRPr="00FA2EE6" w:rsidRDefault="00265D42" w:rsidP="00504C9C">
      <w:pPr>
        <w:pStyle w:val="body"/>
        <w:rPr>
          <w:rFonts w:ascii="Arial" w:hAnsi="Arial" w:cs="Arial"/>
        </w:rPr>
      </w:pPr>
      <w:r w:rsidRPr="00FA2EE6">
        <w:rPr>
          <w:rStyle w:val="Hyperlink"/>
          <w:rFonts w:ascii="Arial" w:hAnsi="Arial" w:cs="Arial"/>
        </w:rPr>
        <w:t>http://www.hpw.qld.gov.au/SiteCollectionDocuments/</w:t>
      </w:r>
      <w:r w:rsidR="007E175B" w:rsidRPr="00FA2EE6">
        <w:rPr>
          <w:rStyle w:val="Hyperlink"/>
          <w:rFonts w:ascii="Arial" w:hAnsi="Arial" w:cs="Arial"/>
        </w:rPr>
        <w:t>Update</w:t>
      </w:r>
      <w:r w:rsidRPr="00FA2EE6">
        <w:rPr>
          <w:rStyle w:val="Hyperlink"/>
          <w:rFonts w:ascii="Arial" w:hAnsi="Arial" w:cs="Arial"/>
        </w:rPr>
        <w:t xml:space="preserve">ServiceAgreementStandardTerms.pdf </w:t>
      </w:r>
      <w:r w:rsidR="00504C9C" w:rsidRPr="00FA2EE6">
        <w:rPr>
          <w:rStyle w:val="Hyperlink"/>
          <w:rFonts w:ascii="Arial" w:hAnsi="Arial" w:cs="Arial"/>
        </w:rPr>
        <w:t xml:space="preserve">http://www.hpw.qld.gov.au/SiteCollectionDocuments/UpdatedShortFormtermsandconditions.pdf </w:t>
      </w:r>
    </w:p>
    <w:p w14:paraId="3642AC75" w14:textId="33A3941F" w:rsidR="00504C9C" w:rsidRPr="00FA2EE6" w:rsidRDefault="00DC5E90" w:rsidP="00504C9C">
      <w:pPr>
        <w:pStyle w:val="header2"/>
        <w:rPr>
          <w:rFonts w:ascii="Arial" w:hAnsi="Arial" w:cs="Arial"/>
          <w:b/>
          <w:color w:val="auto"/>
          <w:sz w:val="22"/>
          <w:szCs w:val="22"/>
        </w:rPr>
      </w:pPr>
      <w:r>
        <w:rPr>
          <w:rFonts w:ascii="Arial" w:hAnsi="Arial" w:cs="Arial"/>
          <w:b/>
          <w:color w:val="auto"/>
          <w:sz w:val="22"/>
          <w:szCs w:val="22"/>
        </w:rPr>
        <w:t xml:space="preserve">2. </w:t>
      </w:r>
      <w:r w:rsidR="00504C9C" w:rsidRPr="00FA2EE6">
        <w:rPr>
          <w:rFonts w:ascii="Arial" w:hAnsi="Arial" w:cs="Arial"/>
          <w:b/>
          <w:color w:val="auto"/>
          <w:sz w:val="22"/>
          <w:szCs w:val="22"/>
        </w:rPr>
        <w:t>What obligations define service delivery in a Government context?</w:t>
      </w:r>
    </w:p>
    <w:p w14:paraId="36DED487" w14:textId="77777777" w:rsidR="00504C9C" w:rsidRPr="00155B0E" w:rsidRDefault="00504C9C" w:rsidP="00504C9C">
      <w:pPr>
        <w:pStyle w:val="body0"/>
        <w:rPr>
          <w:rFonts w:ascii="Arial" w:hAnsi="Arial" w:cs="Arial"/>
        </w:rPr>
      </w:pPr>
      <w:r w:rsidRPr="00155B0E">
        <w:rPr>
          <w:rFonts w:ascii="Arial" w:hAnsi="Arial" w:cs="Arial"/>
        </w:rPr>
        <w:t>All providers awarded a Service Agreement as part of the Regional Arts Services Network will be required to uphold high ethical standards, comply with probity principles, adhere to the code of conduct, and fulfil obligations relating to effective management of Conflicts of Interest throughout the procurement, and throughout the life of any awarded Service Agreements.</w:t>
      </w:r>
    </w:p>
    <w:p w14:paraId="1D8C1896" w14:textId="77777777" w:rsidR="00504C9C" w:rsidRPr="00155B0E" w:rsidRDefault="00504C9C" w:rsidP="00504C9C">
      <w:pPr>
        <w:pStyle w:val="bullets"/>
        <w:rPr>
          <w:rFonts w:ascii="Arial" w:hAnsi="Arial" w:cs="Arial"/>
        </w:rPr>
      </w:pPr>
      <w:r w:rsidRPr="00155B0E">
        <w:rPr>
          <w:rFonts w:ascii="Arial" w:hAnsi="Arial" w:cs="Arial"/>
        </w:rPr>
        <w:t>This includes:</w:t>
      </w:r>
    </w:p>
    <w:p w14:paraId="2297E84B"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t xml:space="preserve">observing applicable legislation, policies, agreements and industrial instruments </w:t>
      </w:r>
    </w:p>
    <w:p w14:paraId="38B748C2"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t>observe obligations of services delivered that reflect public sector values, ethics, and accountability</w:t>
      </w:r>
    </w:p>
    <w:p w14:paraId="6A6F0733"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t xml:space="preserve">ensuring that appropriate governance mechanisms are in place (including systems to manage conflicts of interest and complaints) </w:t>
      </w:r>
    </w:p>
    <w:p w14:paraId="40742FBB" w14:textId="77777777" w:rsidR="00504C9C" w:rsidRPr="00155B0E" w:rsidRDefault="00504C9C" w:rsidP="00504C9C">
      <w:pPr>
        <w:pStyle w:val="bulletslast"/>
        <w:rPr>
          <w:rFonts w:ascii="Arial" w:hAnsi="Arial" w:cs="Arial"/>
        </w:rPr>
      </w:pPr>
      <w:r w:rsidRPr="00155B0E">
        <w:rPr>
          <w:rFonts w:ascii="Arial" w:hAnsi="Arial" w:cs="Arial"/>
        </w:rPr>
        <w:t>•</w:t>
      </w:r>
      <w:r w:rsidRPr="00155B0E">
        <w:rPr>
          <w:rFonts w:ascii="Arial" w:hAnsi="Arial" w:cs="Arial"/>
        </w:rPr>
        <w:tab/>
        <w:t xml:space="preserve">employees should be aware that their actions are to be in accord with the </w:t>
      </w:r>
      <w:hyperlink r:id="rId11" w:history="1">
        <w:r w:rsidRPr="00155B0E">
          <w:rPr>
            <w:rStyle w:val="Hyperlink"/>
            <w:rFonts w:ascii="Arial" w:hAnsi="Arial" w:cs="Arial"/>
          </w:rPr>
          <w:t>Integrity Act 2009</w:t>
        </w:r>
      </w:hyperlink>
      <w:r w:rsidR="008C6E7B" w:rsidRPr="00155B0E">
        <w:rPr>
          <w:rStyle w:val="ital"/>
          <w:rFonts w:ascii="Arial" w:hAnsi="Arial" w:cs="Arial"/>
        </w:rPr>
        <w:t xml:space="preserve"> </w:t>
      </w:r>
      <w:r w:rsidR="008C6E7B" w:rsidRPr="00155B0E">
        <w:rPr>
          <w:rStyle w:val="ital"/>
          <w:rFonts w:ascii="Arial" w:hAnsi="Arial" w:cs="Arial"/>
          <w:i w:val="0"/>
        </w:rPr>
        <w:t>https://www.legislation.qld.gov.au/view/pdf/in</w:t>
      </w:r>
      <w:r w:rsidR="009951EA" w:rsidRPr="00155B0E">
        <w:rPr>
          <w:rStyle w:val="ital"/>
          <w:rFonts w:ascii="Arial" w:hAnsi="Arial" w:cs="Arial"/>
          <w:i w:val="0"/>
        </w:rPr>
        <w:t>force/current/act-2009-052</w:t>
      </w:r>
      <w:r w:rsidRPr="00155B0E">
        <w:rPr>
          <w:rFonts w:ascii="Arial" w:hAnsi="Arial" w:cs="Arial"/>
          <w:i/>
        </w:rPr>
        <w:t>,</w:t>
      </w:r>
      <w:r w:rsidRPr="00155B0E">
        <w:rPr>
          <w:rFonts w:ascii="Arial" w:hAnsi="Arial" w:cs="Arial"/>
        </w:rPr>
        <w:t xml:space="preserve"> the </w:t>
      </w:r>
      <w:hyperlink r:id="rId12" w:history="1">
        <w:r w:rsidRPr="00155B0E">
          <w:rPr>
            <w:rStyle w:val="Hyperlink"/>
            <w:rFonts w:ascii="Arial" w:hAnsi="Arial" w:cs="Arial"/>
          </w:rPr>
          <w:t>Public Sector Ethics Act 1994</w:t>
        </w:r>
      </w:hyperlink>
      <w:r w:rsidR="008C6E7B" w:rsidRPr="00155B0E">
        <w:rPr>
          <w:rFonts w:ascii="Arial" w:hAnsi="Arial" w:cs="Arial"/>
        </w:rPr>
        <w:t xml:space="preserve"> https://www.legislation.qld.gov.au/view/h</w:t>
      </w:r>
      <w:r w:rsidR="009951EA" w:rsidRPr="00155B0E">
        <w:rPr>
          <w:rFonts w:ascii="Arial" w:hAnsi="Arial" w:cs="Arial"/>
        </w:rPr>
        <w:t>tml/inforce/current/act-1994-06</w:t>
      </w:r>
      <w:r w:rsidR="008C6E7B" w:rsidRPr="00155B0E">
        <w:rPr>
          <w:rFonts w:ascii="Arial" w:hAnsi="Arial" w:cs="Arial"/>
        </w:rPr>
        <w:t>,</w:t>
      </w:r>
      <w:r w:rsidRPr="00155B0E">
        <w:rPr>
          <w:rFonts w:ascii="Arial" w:hAnsi="Arial" w:cs="Arial"/>
        </w:rPr>
        <w:t xml:space="preserve"> along with the </w:t>
      </w:r>
      <w:hyperlink r:id="rId13" w:history="1">
        <w:r w:rsidRPr="00155B0E">
          <w:rPr>
            <w:rStyle w:val="Hyperlink"/>
            <w:rFonts w:ascii="Arial" w:hAnsi="Arial" w:cs="Arial"/>
          </w:rPr>
          <w:t>Code of Conduct for the Queensland Public Service</w:t>
        </w:r>
      </w:hyperlink>
      <w:r w:rsidR="008C6E7B" w:rsidRPr="00155B0E">
        <w:rPr>
          <w:rFonts w:ascii="Arial" w:hAnsi="Arial" w:cs="Arial"/>
        </w:rPr>
        <w:t xml:space="preserve"> https://www.forgov.qld.gov.au/code-conduct-queensla</w:t>
      </w:r>
      <w:r w:rsidR="009951EA" w:rsidRPr="00155B0E">
        <w:rPr>
          <w:rFonts w:ascii="Arial" w:hAnsi="Arial" w:cs="Arial"/>
        </w:rPr>
        <w:t>nd-public-service</w:t>
      </w:r>
      <w:r w:rsidRPr="00155B0E">
        <w:rPr>
          <w:rFonts w:ascii="Arial" w:hAnsi="Arial" w:cs="Arial"/>
        </w:rPr>
        <w:t xml:space="preserve">. </w:t>
      </w:r>
    </w:p>
    <w:p w14:paraId="4457EA9B" w14:textId="1FBB3253"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3. </w:t>
      </w:r>
      <w:r w:rsidR="00504C9C" w:rsidRPr="00FA2EE6">
        <w:rPr>
          <w:rFonts w:ascii="Arial" w:hAnsi="Arial" w:cs="Arial"/>
          <w:b/>
          <w:color w:val="auto"/>
          <w:sz w:val="22"/>
          <w:szCs w:val="22"/>
        </w:rPr>
        <w:t>How is Arts Queensland ensuring this procurement is a fair and open market opportunity?</w:t>
      </w:r>
    </w:p>
    <w:p w14:paraId="7BD015B2" w14:textId="77777777" w:rsidR="00504C9C" w:rsidRPr="00155B0E" w:rsidRDefault="00504C9C" w:rsidP="00504C9C">
      <w:pPr>
        <w:pStyle w:val="body"/>
        <w:rPr>
          <w:rFonts w:ascii="Arial" w:hAnsi="Arial" w:cs="Arial"/>
        </w:rPr>
      </w:pPr>
      <w:r w:rsidRPr="00155B0E">
        <w:rPr>
          <w:rFonts w:ascii="Arial" w:hAnsi="Arial" w:cs="Arial"/>
        </w:rPr>
        <w:t xml:space="preserve">Principle 3 of the </w:t>
      </w:r>
      <w:hyperlink r:id="rId14" w:history="1">
        <w:r w:rsidRPr="00155B0E">
          <w:rPr>
            <w:rStyle w:val="Hyperlink"/>
            <w:rFonts w:ascii="Arial" w:hAnsi="Arial" w:cs="Arial"/>
          </w:rPr>
          <w:t>Queensland Procurement Policy (QPP)</w:t>
        </w:r>
      </w:hyperlink>
      <w:r w:rsidRPr="00155B0E">
        <w:rPr>
          <w:rFonts w:ascii="Arial" w:hAnsi="Arial" w:cs="Arial"/>
        </w:rPr>
        <w:t xml:space="preserve"> outlines the government’s requirements and expectations about integrity, probity and accountability in relation to a procurement process. </w:t>
      </w:r>
    </w:p>
    <w:p w14:paraId="78DD4240" w14:textId="77777777" w:rsidR="00504C9C" w:rsidRPr="00155B0E" w:rsidRDefault="00504C9C" w:rsidP="00504C9C">
      <w:pPr>
        <w:pStyle w:val="body"/>
        <w:rPr>
          <w:rFonts w:ascii="Arial" w:hAnsi="Arial" w:cs="Arial"/>
        </w:rPr>
      </w:pPr>
      <w:r w:rsidRPr="00155B0E">
        <w:rPr>
          <w:rFonts w:ascii="Arial" w:hAnsi="Arial" w:cs="Arial"/>
        </w:rPr>
        <w:t>Arts Queensland is committed to procedural integrity, transparency and fairness, and delivers on the guarantee that all suppliers/offerors and service providers have equitable access to information relating to this opportunity. For further assurance, an independent probity advisor has been engaged across the two stage procurement process.</w:t>
      </w:r>
    </w:p>
    <w:p w14:paraId="5B43835D" w14:textId="1FF121D3"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lastRenderedPageBreak/>
        <w:t xml:space="preserve">4. </w:t>
      </w:r>
      <w:r w:rsidR="00504C9C" w:rsidRPr="00FA2EE6">
        <w:rPr>
          <w:rFonts w:ascii="Arial" w:hAnsi="Arial" w:cs="Arial"/>
          <w:b/>
          <w:color w:val="auto"/>
          <w:sz w:val="22"/>
          <w:szCs w:val="22"/>
        </w:rPr>
        <w:t>What will happen if my company is invited to enter Stage 2 negotiations?</w:t>
      </w:r>
    </w:p>
    <w:p w14:paraId="48137933" w14:textId="77777777" w:rsidR="00504C9C" w:rsidRPr="00155B0E" w:rsidRDefault="00504C9C" w:rsidP="00504C9C">
      <w:pPr>
        <w:pStyle w:val="body0"/>
        <w:rPr>
          <w:rFonts w:ascii="Arial" w:hAnsi="Arial" w:cs="Arial"/>
        </w:rPr>
      </w:pPr>
      <w:r w:rsidRPr="00155B0E">
        <w:rPr>
          <w:rFonts w:ascii="Arial" w:hAnsi="Arial" w:cs="Arial"/>
        </w:rPr>
        <w:t xml:space="preserve">Negotiations will commence using a </w:t>
      </w:r>
      <w:r w:rsidRPr="00155B0E">
        <w:rPr>
          <w:rStyle w:val="ital"/>
          <w:rFonts w:ascii="Arial" w:hAnsi="Arial" w:cs="Arial"/>
        </w:rPr>
        <w:t>Standard Government Contract for Service Levels and Funding Agreement</w:t>
      </w:r>
      <w:r w:rsidRPr="00155B0E">
        <w:rPr>
          <w:rFonts w:ascii="Arial" w:hAnsi="Arial" w:cs="Arial"/>
        </w:rPr>
        <w:t>. This process may involve a range of discussions that will result in a final Service Agreement between the parties (if the provider is successful). Discussions are likely to include:</w:t>
      </w:r>
    </w:p>
    <w:p w14:paraId="2E1D8161"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r>
      <w:proofErr w:type="gramStart"/>
      <w:r w:rsidRPr="00155B0E">
        <w:rPr>
          <w:rFonts w:ascii="Arial" w:hAnsi="Arial" w:cs="Arial"/>
        </w:rPr>
        <w:t>detailed</w:t>
      </w:r>
      <w:proofErr w:type="gramEnd"/>
      <w:r w:rsidRPr="00155B0E">
        <w:rPr>
          <w:rFonts w:ascii="Arial" w:hAnsi="Arial" w:cs="Arial"/>
        </w:rPr>
        <w:t xml:space="preserve"> information on the types and scope of services to be delivered across the designated regions and/or State Coordination Office</w:t>
      </w:r>
    </w:p>
    <w:p w14:paraId="3CF936A3"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r>
      <w:proofErr w:type="gramStart"/>
      <w:r w:rsidRPr="00155B0E">
        <w:rPr>
          <w:rFonts w:ascii="Arial" w:hAnsi="Arial" w:cs="Arial"/>
        </w:rPr>
        <w:t>milestones</w:t>
      </w:r>
      <w:proofErr w:type="gramEnd"/>
      <w:r w:rsidRPr="00155B0E">
        <w:rPr>
          <w:rFonts w:ascii="Arial" w:hAnsi="Arial" w:cs="Arial"/>
        </w:rPr>
        <w:t xml:space="preserve"> and timeframes </w:t>
      </w:r>
    </w:p>
    <w:p w14:paraId="3FB1E13C"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r>
      <w:proofErr w:type="gramStart"/>
      <w:r w:rsidRPr="00155B0E">
        <w:rPr>
          <w:rFonts w:ascii="Arial" w:hAnsi="Arial" w:cs="Arial"/>
        </w:rPr>
        <w:t>detailed</w:t>
      </w:r>
      <w:proofErr w:type="gramEnd"/>
      <w:r w:rsidRPr="00155B0E">
        <w:rPr>
          <w:rFonts w:ascii="Arial" w:hAnsi="Arial" w:cs="Arial"/>
        </w:rPr>
        <w:t xml:space="preserve"> fee-for-service budget costings (including staffing) across the four-year period </w:t>
      </w:r>
    </w:p>
    <w:p w14:paraId="261A825B" w14:textId="77777777" w:rsidR="00504C9C" w:rsidRPr="00155B0E" w:rsidRDefault="00504C9C" w:rsidP="00504C9C">
      <w:pPr>
        <w:pStyle w:val="bulletslast"/>
        <w:rPr>
          <w:rFonts w:ascii="Arial" w:hAnsi="Arial" w:cs="Arial"/>
        </w:rPr>
      </w:pPr>
      <w:r w:rsidRPr="00155B0E">
        <w:rPr>
          <w:rFonts w:ascii="Arial" w:hAnsi="Arial" w:cs="Arial"/>
        </w:rPr>
        <w:t>•</w:t>
      </w:r>
      <w:r w:rsidRPr="00155B0E">
        <w:rPr>
          <w:rFonts w:ascii="Arial" w:hAnsi="Arial" w:cs="Arial"/>
        </w:rPr>
        <w:tab/>
      </w:r>
      <w:proofErr w:type="gramStart"/>
      <w:r w:rsidRPr="00155B0E">
        <w:rPr>
          <w:rFonts w:ascii="Arial" w:hAnsi="Arial" w:cs="Arial"/>
        </w:rPr>
        <w:t>performance</w:t>
      </w:r>
      <w:proofErr w:type="gramEnd"/>
      <w:r w:rsidRPr="00155B0E">
        <w:rPr>
          <w:rFonts w:ascii="Arial" w:hAnsi="Arial" w:cs="Arial"/>
        </w:rPr>
        <w:t xml:space="preserve"> measures and reporting requirements. </w:t>
      </w:r>
    </w:p>
    <w:p w14:paraId="6207A271" w14:textId="314505ED"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5. </w:t>
      </w:r>
      <w:r w:rsidR="00504C9C" w:rsidRPr="00FA2EE6">
        <w:rPr>
          <w:rFonts w:ascii="Arial" w:hAnsi="Arial" w:cs="Arial"/>
          <w:b/>
          <w:color w:val="auto"/>
          <w:sz w:val="22"/>
          <w:szCs w:val="22"/>
        </w:rPr>
        <w:t xml:space="preserve">What local government areas make up each of the six designated regions? </w:t>
      </w:r>
    </w:p>
    <w:p w14:paraId="59EFAA88" w14:textId="2ADCFCFF"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r>
      <w:r w:rsidR="00FA2EE6">
        <w:rPr>
          <w:rStyle w:val="bold"/>
          <w:rFonts w:ascii="Arial" w:hAnsi="Arial" w:cs="Arial"/>
          <w:b/>
          <w:sz w:val="22"/>
          <w:szCs w:val="22"/>
        </w:rPr>
        <w:t xml:space="preserve">Far </w:t>
      </w:r>
      <w:r w:rsidRPr="00155B0E">
        <w:rPr>
          <w:rStyle w:val="bold"/>
          <w:rFonts w:ascii="Arial" w:hAnsi="Arial" w:cs="Arial"/>
          <w:b/>
          <w:sz w:val="22"/>
          <w:szCs w:val="22"/>
        </w:rPr>
        <w:t>North Queensland</w:t>
      </w:r>
      <w:r w:rsidRPr="00155B0E">
        <w:rPr>
          <w:rFonts w:ascii="Arial" w:hAnsi="Arial" w:cs="Arial"/>
        </w:rPr>
        <w:t xml:space="preserve"> </w:t>
      </w:r>
      <w:r w:rsidR="00155B0E">
        <w:rPr>
          <w:rFonts w:ascii="Arial" w:hAnsi="Arial" w:cs="Arial"/>
        </w:rPr>
        <w:t>-</w:t>
      </w:r>
      <w:r w:rsidRPr="00155B0E">
        <w:rPr>
          <w:rFonts w:ascii="Arial" w:hAnsi="Arial" w:cs="Arial"/>
        </w:rPr>
        <w:t xml:space="preserve"> </w:t>
      </w:r>
      <w:proofErr w:type="spellStart"/>
      <w:r w:rsidRPr="00155B0E">
        <w:rPr>
          <w:rFonts w:ascii="Arial" w:hAnsi="Arial" w:cs="Arial"/>
        </w:rPr>
        <w:t>Aurukun</w:t>
      </w:r>
      <w:proofErr w:type="spellEnd"/>
      <w:r w:rsidRPr="00155B0E">
        <w:rPr>
          <w:rFonts w:ascii="Arial" w:hAnsi="Arial" w:cs="Arial"/>
        </w:rPr>
        <w:t xml:space="preserve">, Cairns, Cassowary Coast, Cook, Croydon, Douglas, Etheridge, Hope Vale, </w:t>
      </w:r>
      <w:proofErr w:type="spellStart"/>
      <w:r w:rsidRPr="00155B0E">
        <w:rPr>
          <w:rFonts w:ascii="Arial" w:hAnsi="Arial" w:cs="Arial"/>
        </w:rPr>
        <w:t>Kowanyama</w:t>
      </w:r>
      <w:proofErr w:type="spellEnd"/>
      <w:r w:rsidRPr="00155B0E">
        <w:rPr>
          <w:rFonts w:ascii="Arial" w:hAnsi="Arial" w:cs="Arial"/>
        </w:rPr>
        <w:t xml:space="preserve">, Lockhart River, Mapoon, </w:t>
      </w:r>
      <w:proofErr w:type="spellStart"/>
      <w:r w:rsidRPr="00155B0E">
        <w:rPr>
          <w:rFonts w:ascii="Arial" w:hAnsi="Arial" w:cs="Arial"/>
        </w:rPr>
        <w:t>Mareeba</w:t>
      </w:r>
      <w:proofErr w:type="spellEnd"/>
      <w:r w:rsidRPr="00155B0E">
        <w:rPr>
          <w:rFonts w:ascii="Arial" w:hAnsi="Arial" w:cs="Arial"/>
        </w:rPr>
        <w:t xml:space="preserve">, </w:t>
      </w:r>
      <w:proofErr w:type="spellStart"/>
      <w:r w:rsidRPr="00155B0E">
        <w:rPr>
          <w:rFonts w:ascii="Arial" w:hAnsi="Arial" w:cs="Arial"/>
        </w:rPr>
        <w:t>Napranum</w:t>
      </w:r>
      <w:proofErr w:type="spellEnd"/>
      <w:r w:rsidRPr="00155B0E">
        <w:rPr>
          <w:rFonts w:ascii="Arial" w:hAnsi="Arial" w:cs="Arial"/>
        </w:rPr>
        <w:t xml:space="preserve">, Northern Peninsula Area, </w:t>
      </w:r>
      <w:proofErr w:type="spellStart"/>
      <w:r w:rsidRPr="00155B0E">
        <w:rPr>
          <w:rFonts w:ascii="Arial" w:hAnsi="Arial" w:cs="Arial"/>
        </w:rPr>
        <w:t>Pormpuraaw</w:t>
      </w:r>
      <w:proofErr w:type="spellEnd"/>
      <w:r w:rsidRPr="00155B0E">
        <w:rPr>
          <w:rFonts w:ascii="Arial" w:hAnsi="Arial" w:cs="Arial"/>
        </w:rPr>
        <w:t xml:space="preserve">, Tablelands, Torres Shire Council, the Torres Strait Islands,  </w:t>
      </w:r>
      <w:proofErr w:type="spellStart"/>
      <w:r w:rsidRPr="00155B0E">
        <w:rPr>
          <w:rFonts w:ascii="Arial" w:hAnsi="Arial" w:cs="Arial"/>
        </w:rPr>
        <w:t>Weipa</w:t>
      </w:r>
      <w:proofErr w:type="spellEnd"/>
      <w:r w:rsidRPr="00155B0E">
        <w:rPr>
          <w:rFonts w:ascii="Arial" w:hAnsi="Arial" w:cs="Arial"/>
        </w:rPr>
        <w:t xml:space="preserve">, </w:t>
      </w:r>
      <w:proofErr w:type="spellStart"/>
      <w:r w:rsidRPr="00155B0E">
        <w:rPr>
          <w:rFonts w:ascii="Arial" w:hAnsi="Arial" w:cs="Arial"/>
        </w:rPr>
        <w:t>Wujal</w:t>
      </w:r>
      <w:proofErr w:type="spellEnd"/>
      <w:r w:rsidRPr="00155B0E">
        <w:rPr>
          <w:rFonts w:ascii="Arial" w:hAnsi="Arial" w:cs="Arial"/>
        </w:rPr>
        <w:t xml:space="preserve"> </w:t>
      </w:r>
      <w:proofErr w:type="spellStart"/>
      <w:r w:rsidRPr="00155B0E">
        <w:rPr>
          <w:rFonts w:ascii="Arial" w:hAnsi="Arial" w:cs="Arial"/>
        </w:rPr>
        <w:t>Wujal</w:t>
      </w:r>
      <w:proofErr w:type="spellEnd"/>
      <w:r w:rsidRPr="00155B0E">
        <w:rPr>
          <w:rFonts w:ascii="Arial" w:hAnsi="Arial" w:cs="Arial"/>
        </w:rPr>
        <w:t xml:space="preserve">, </w:t>
      </w:r>
      <w:proofErr w:type="spellStart"/>
      <w:r w:rsidRPr="00155B0E">
        <w:rPr>
          <w:rFonts w:ascii="Arial" w:hAnsi="Arial" w:cs="Arial"/>
        </w:rPr>
        <w:t>Yarrabah</w:t>
      </w:r>
      <w:proofErr w:type="spellEnd"/>
    </w:p>
    <w:p w14:paraId="5A6E094F"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r>
      <w:r w:rsidRPr="00155B0E">
        <w:rPr>
          <w:rStyle w:val="bold"/>
          <w:rFonts w:ascii="Arial" w:hAnsi="Arial" w:cs="Arial"/>
          <w:b/>
          <w:sz w:val="22"/>
          <w:szCs w:val="22"/>
        </w:rPr>
        <w:t>North Queensland</w:t>
      </w:r>
      <w:r w:rsidRPr="00155B0E">
        <w:rPr>
          <w:rFonts w:ascii="Arial" w:hAnsi="Arial" w:cs="Arial"/>
        </w:rPr>
        <w:t xml:space="preserve"> - </w:t>
      </w:r>
      <w:proofErr w:type="spellStart"/>
      <w:r w:rsidRPr="00155B0E">
        <w:rPr>
          <w:rFonts w:ascii="Arial" w:hAnsi="Arial" w:cs="Arial"/>
        </w:rPr>
        <w:t>Boulia</w:t>
      </w:r>
      <w:proofErr w:type="spellEnd"/>
      <w:r w:rsidRPr="00155B0E">
        <w:rPr>
          <w:rFonts w:ascii="Arial" w:hAnsi="Arial" w:cs="Arial"/>
        </w:rPr>
        <w:t xml:space="preserve">, Burdekin, Burke, Carpentaria, Charters Towers, </w:t>
      </w:r>
      <w:proofErr w:type="spellStart"/>
      <w:r w:rsidRPr="00155B0E">
        <w:rPr>
          <w:rFonts w:ascii="Arial" w:hAnsi="Arial" w:cs="Arial"/>
        </w:rPr>
        <w:t>Cloncurry</w:t>
      </w:r>
      <w:proofErr w:type="spellEnd"/>
      <w:r w:rsidRPr="00155B0E">
        <w:rPr>
          <w:rFonts w:ascii="Arial" w:hAnsi="Arial" w:cs="Arial"/>
        </w:rPr>
        <w:t xml:space="preserve">, </w:t>
      </w:r>
      <w:proofErr w:type="spellStart"/>
      <w:r w:rsidRPr="00155B0E">
        <w:rPr>
          <w:rFonts w:ascii="Arial" w:hAnsi="Arial" w:cs="Arial"/>
        </w:rPr>
        <w:t>Doomadgee</w:t>
      </w:r>
      <w:proofErr w:type="spellEnd"/>
      <w:r w:rsidRPr="00155B0E">
        <w:rPr>
          <w:rFonts w:ascii="Arial" w:hAnsi="Arial" w:cs="Arial"/>
        </w:rPr>
        <w:t xml:space="preserve">, Flinders, Hinchinbrook, Isaac, McKinley, Mackay, </w:t>
      </w:r>
      <w:proofErr w:type="spellStart"/>
      <w:r w:rsidRPr="00155B0E">
        <w:rPr>
          <w:rFonts w:ascii="Arial" w:hAnsi="Arial" w:cs="Arial"/>
        </w:rPr>
        <w:t>Mornington</w:t>
      </w:r>
      <w:proofErr w:type="spellEnd"/>
      <w:r w:rsidRPr="00155B0E">
        <w:rPr>
          <w:rFonts w:ascii="Arial" w:hAnsi="Arial" w:cs="Arial"/>
        </w:rPr>
        <w:t xml:space="preserve"> Island, Mount Isa, Palm Island, Richmond, Townsville and Whitsunday </w:t>
      </w:r>
    </w:p>
    <w:p w14:paraId="4A67F6BD"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r>
      <w:r w:rsidRPr="00155B0E">
        <w:rPr>
          <w:rStyle w:val="bold"/>
          <w:rFonts w:ascii="Arial" w:hAnsi="Arial" w:cs="Arial"/>
          <w:b/>
          <w:sz w:val="22"/>
          <w:szCs w:val="22"/>
        </w:rPr>
        <w:t>Central Queensland</w:t>
      </w:r>
      <w:r w:rsidRPr="00155B0E">
        <w:rPr>
          <w:rFonts w:ascii="Arial" w:hAnsi="Arial" w:cs="Arial"/>
        </w:rPr>
        <w:t xml:space="preserve"> - Banana, Barcaldine, Barcoo, Blackall Tambo, Bundaberg, Central Highlands, Cherbourg, Diamantina, Fraser Coast, Gladstone, Livingstone, </w:t>
      </w:r>
      <w:proofErr w:type="spellStart"/>
      <w:r w:rsidRPr="00155B0E">
        <w:rPr>
          <w:rFonts w:ascii="Arial" w:hAnsi="Arial" w:cs="Arial"/>
        </w:rPr>
        <w:t>Longreach</w:t>
      </w:r>
      <w:proofErr w:type="spellEnd"/>
      <w:r w:rsidRPr="00155B0E">
        <w:rPr>
          <w:rFonts w:ascii="Arial" w:hAnsi="Arial" w:cs="Arial"/>
        </w:rPr>
        <w:t xml:space="preserve">, North Burnett, </w:t>
      </w:r>
      <w:proofErr w:type="spellStart"/>
      <w:r w:rsidRPr="00155B0E">
        <w:rPr>
          <w:rFonts w:ascii="Arial" w:hAnsi="Arial" w:cs="Arial"/>
        </w:rPr>
        <w:t>Rockhampton</w:t>
      </w:r>
      <w:proofErr w:type="spellEnd"/>
      <w:r w:rsidRPr="00155B0E">
        <w:rPr>
          <w:rFonts w:ascii="Arial" w:hAnsi="Arial" w:cs="Arial"/>
        </w:rPr>
        <w:t xml:space="preserve">, South Burnett, Winton and </w:t>
      </w:r>
      <w:proofErr w:type="spellStart"/>
      <w:r w:rsidRPr="00155B0E">
        <w:rPr>
          <w:rFonts w:ascii="Arial" w:hAnsi="Arial" w:cs="Arial"/>
        </w:rPr>
        <w:t>Woorabinda</w:t>
      </w:r>
      <w:proofErr w:type="spellEnd"/>
    </w:p>
    <w:p w14:paraId="11717EBD" w14:textId="77777777" w:rsidR="00504C9C" w:rsidRPr="00155B0E" w:rsidRDefault="00504C9C" w:rsidP="00504C9C">
      <w:pPr>
        <w:pStyle w:val="bullets"/>
        <w:rPr>
          <w:rFonts w:ascii="Arial" w:hAnsi="Arial" w:cs="Arial"/>
        </w:rPr>
      </w:pPr>
      <w:r w:rsidRPr="00155B0E">
        <w:rPr>
          <w:rStyle w:val="bold"/>
          <w:rFonts w:ascii="Arial" w:hAnsi="Arial" w:cs="Arial"/>
          <w:sz w:val="22"/>
          <w:szCs w:val="22"/>
        </w:rPr>
        <w:t>•</w:t>
      </w:r>
      <w:r w:rsidRPr="00155B0E">
        <w:rPr>
          <w:rStyle w:val="bold"/>
          <w:rFonts w:ascii="Arial" w:hAnsi="Arial" w:cs="Arial"/>
          <w:sz w:val="22"/>
          <w:szCs w:val="22"/>
        </w:rPr>
        <w:tab/>
      </w:r>
      <w:r w:rsidRPr="00155B0E">
        <w:rPr>
          <w:rStyle w:val="bold"/>
          <w:rFonts w:ascii="Arial" w:hAnsi="Arial" w:cs="Arial"/>
          <w:b/>
          <w:sz w:val="22"/>
          <w:szCs w:val="22"/>
        </w:rPr>
        <w:t>South West Queensland</w:t>
      </w:r>
      <w:r w:rsidRPr="00155B0E">
        <w:rPr>
          <w:rStyle w:val="bold"/>
          <w:rFonts w:ascii="Arial" w:hAnsi="Arial" w:cs="Arial"/>
          <w:sz w:val="22"/>
          <w:szCs w:val="22"/>
        </w:rPr>
        <w:t xml:space="preserve"> </w:t>
      </w:r>
      <w:r w:rsidRPr="00155B0E">
        <w:rPr>
          <w:rFonts w:ascii="Arial" w:hAnsi="Arial" w:cs="Arial"/>
        </w:rPr>
        <w:t xml:space="preserve">- </w:t>
      </w:r>
      <w:proofErr w:type="spellStart"/>
      <w:r w:rsidRPr="00155B0E">
        <w:rPr>
          <w:rFonts w:ascii="Arial" w:hAnsi="Arial" w:cs="Arial"/>
        </w:rPr>
        <w:t>Balonne</w:t>
      </w:r>
      <w:proofErr w:type="spellEnd"/>
      <w:r w:rsidRPr="00155B0E">
        <w:rPr>
          <w:rFonts w:ascii="Arial" w:hAnsi="Arial" w:cs="Arial"/>
        </w:rPr>
        <w:t xml:space="preserve">, </w:t>
      </w:r>
      <w:proofErr w:type="spellStart"/>
      <w:r w:rsidRPr="00155B0E">
        <w:rPr>
          <w:rFonts w:ascii="Arial" w:hAnsi="Arial" w:cs="Arial"/>
        </w:rPr>
        <w:t>Bulloo</w:t>
      </w:r>
      <w:proofErr w:type="spellEnd"/>
      <w:r w:rsidRPr="00155B0E">
        <w:rPr>
          <w:rFonts w:ascii="Arial" w:hAnsi="Arial" w:cs="Arial"/>
        </w:rPr>
        <w:t xml:space="preserve">, </w:t>
      </w:r>
      <w:proofErr w:type="spellStart"/>
      <w:r w:rsidRPr="00155B0E">
        <w:rPr>
          <w:rFonts w:ascii="Arial" w:hAnsi="Arial" w:cs="Arial"/>
        </w:rPr>
        <w:t>Goondiwindi</w:t>
      </w:r>
      <w:proofErr w:type="spellEnd"/>
      <w:r w:rsidRPr="00155B0E">
        <w:rPr>
          <w:rFonts w:ascii="Arial" w:hAnsi="Arial" w:cs="Arial"/>
        </w:rPr>
        <w:t xml:space="preserve">, Lockyer Valley, </w:t>
      </w:r>
      <w:proofErr w:type="spellStart"/>
      <w:r w:rsidRPr="00155B0E">
        <w:rPr>
          <w:rFonts w:ascii="Arial" w:hAnsi="Arial" w:cs="Arial"/>
        </w:rPr>
        <w:t>Maranoa</w:t>
      </w:r>
      <w:proofErr w:type="spellEnd"/>
      <w:r w:rsidRPr="00155B0E">
        <w:rPr>
          <w:rFonts w:ascii="Arial" w:hAnsi="Arial" w:cs="Arial"/>
        </w:rPr>
        <w:t xml:space="preserve">, </w:t>
      </w:r>
      <w:proofErr w:type="spellStart"/>
      <w:r w:rsidRPr="00155B0E">
        <w:rPr>
          <w:rFonts w:ascii="Arial" w:hAnsi="Arial" w:cs="Arial"/>
        </w:rPr>
        <w:t>Murweh</w:t>
      </w:r>
      <w:proofErr w:type="spellEnd"/>
      <w:r w:rsidRPr="00155B0E">
        <w:rPr>
          <w:rFonts w:ascii="Arial" w:hAnsi="Arial" w:cs="Arial"/>
        </w:rPr>
        <w:t xml:space="preserve">, </w:t>
      </w:r>
      <w:proofErr w:type="spellStart"/>
      <w:r w:rsidRPr="00155B0E">
        <w:rPr>
          <w:rFonts w:ascii="Arial" w:hAnsi="Arial" w:cs="Arial"/>
        </w:rPr>
        <w:t>Paroo</w:t>
      </w:r>
      <w:proofErr w:type="spellEnd"/>
      <w:r w:rsidRPr="00155B0E">
        <w:rPr>
          <w:rFonts w:ascii="Arial" w:hAnsi="Arial" w:cs="Arial"/>
        </w:rPr>
        <w:t xml:space="preserve">, </w:t>
      </w:r>
      <w:proofErr w:type="spellStart"/>
      <w:r w:rsidRPr="00155B0E">
        <w:rPr>
          <w:rFonts w:ascii="Arial" w:hAnsi="Arial" w:cs="Arial"/>
        </w:rPr>
        <w:t>Quilpie</w:t>
      </w:r>
      <w:proofErr w:type="spellEnd"/>
      <w:r w:rsidRPr="00155B0E">
        <w:rPr>
          <w:rFonts w:ascii="Arial" w:hAnsi="Arial" w:cs="Arial"/>
        </w:rPr>
        <w:t>, Southern Downs, Toowoomba and Western Downs.</w:t>
      </w:r>
    </w:p>
    <w:p w14:paraId="4A17D67A" w14:textId="77777777"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r>
      <w:r w:rsidRPr="00155B0E">
        <w:rPr>
          <w:rStyle w:val="bold"/>
          <w:rFonts w:ascii="Arial" w:hAnsi="Arial" w:cs="Arial"/>
          <w:b/>
          <w:sz w:val="22"/>
          <w:szCs w:val="22"/>
        </w:rPr>
        <w:t>South East Queensland (north)</w:t>
      </w:r>
      <w:r w:rsidRPr="00155B0E">
        <w:rPr>
          <w:rFonts w:ascii="Arial" w:hAnsi="Arial" w:cs="Arial"/>
        </w:rPr>
        <w:t xml:space="preserve"> - excludes Brisbane but covers Gympie, Moreton Bay, Noosa, Redlands, Somerset and Sunshine Coast</w:t>
      </w:r>
    </w:p>
    <w:p w14:paraId="0F8BDA8B" w14:textId="01DB6159" w:rsidR="00504C9C" w:rsidRPr="00155B0E" w:rsidRDefault="00504C9C" w:rsidP="00504C9C">
      <w:pPr>
        <w:pStyle w:val="bullets"/>
        <w:rPr>
          <w:rFonts w:ascii="Arial" w:hAnsi="Arial" w:cs="Arial"/>
        </w:rPr>
      </w:pPr>
      <w:r w:rsidRPr="00155B0E">
        <w:rPr>
          <w:rFonts w:ascii="Arial" w:hAnsi="Arial" w:cs="Arial"/>
        </w:rPr>
        <w:t>•</w:t>
      </w:r>
      <w:r w:rsidRPr="00155B0E">
        <w:rPr>
          <w:rFonts w:ascii="Arial" w:hAnsi="Arial" w:cs="Arial"/>
        </w:rPr>
        <w:tab/>
      </w:r>
      <w:r w:rsidRPr="00155B0E">
        <w:rPr>
          <w:rStyle w:val="bold"/>
          <w:rFonts w:ascii="Arial" w:hAnsi="Arial" w:cs="Arial"/>
          <w:b/>
          <w:sz w:val="22"/>
          <w:szCs w:val="22"/>
        </w:rPr>
        <w:t>South East Queensland (south)</w:t>
      </w:r>
      <w:r w:rsidR="00155B0E" w:rsidRPr="00155B0E">
        <w:rPr>
          <w:rFonts w:ascii="Arial" w:hAnsi="Arial" w:cs="Arial"/>
        </w:rPr>
        <w:t xml:space="preserve"> -</w:t>
      </w:r>
      <w:r w:rsidRPr="00155B0E">
        <w:rPr>
          <w:rFonts w:ascii="Arial" w:hAnsi="Arial" w:cs="Arial"/>
        </w:rPr>
        <w:t xml:space="preserve"> excludes Brisbane but covers Gold Coast, Ipswich, Logan and Scenic Rim. </w:t>
      </w:r>
    </w:p>
    <w:p w14:paraId="034BC045" w14:textId="77777777" w:rsidR="00504C9C" w:rsidRPr="00155B0E" w:rsidRDefault="00504C9C" w:rsidP="00504C9C">
      <w:pPr>
        <w:pStyle w:val="body"/>
        <w:rPr>
          <w:rFonts w:ascii="Arial" w:hAnsi="Arial" w:cs="Arial"/>
        </w:rPr>
      </w:pPr>
      <w:r w:rsidRPr="00155B0E">
        <w:rPr>
          <w:rFonts w:ascii="Arial" w:hAnsi="Arial" w:cs="Arial"/>
        </w:rPr>
        <w:t>Service delivery across other Queensland Government departments, including the Department of Aboriginal and Torres Strait Islander Partnerships, has been considered in the designation of regions.</w:t>
      </w:r>
    </w:p>
    <w:p w14:paraId="0C1BCC45" w14:textId="15AF7451" w:rsidR="00504C9C" w:rsidRPr="00155B0E" w:rsidRDefault="00504C9C" w:rsidP="00504C9C">
      <w:pPr>
        <w:pStyle w:val="body"/>
        <w:rPr>
          <w:rFonts w:ascii="Arial" w:hAnsi="Arial" w:cs="Arial"/>
        </w:rPr>
      </w:pPr>
      <w:r w:rsidRPr="00155B0E">
        <w:rPr>
          <w:rFonts w:ascii="Arial" w:hAnsi="Arial" w:cs="Arial"/>
        </w:rPr>
        <w:t xml:space="preserve">See also Designated Regions Map at Appendix A to the </w:t>
      </w:r>
      <w:hyperlink r:id="rId15" w:history="1">
        <w:r w:rsidRPr="00155B0E">
          <w:rPr>
            <w:rStyle w:val="Hyperlink"/>
            <w:rFonts w:ascii="Arial" w:hAnsi="Arial" w:cs="Arial"/>
          </w:rPr>
          <w:t>EOI – Information for Providers</w:t>
        </w:r>
      </w:hyperlink>
      <w:r w:rsidRPr="00155B0E">
        <w:rPr>
          <w:rFonts w:ascii="Arial" w:hAnsi="Arial" w:cs="Arial"/>
        </w:rPr>
        <w:t>.</w:t>
      </w:r>
    </w:p>
    <w:p w14:paraId="21782533" w14:textId="711A7694"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6. </w:t>
      </w:r>
      <w:r w:rsidR="00504C9C" w:rsidRPr="00FA2EE6">
        <w:rPr>
          <w:rFonts w:ascii="Arial" w:hAnsi="Arial" w:cs="Arial"/>
          <w:b/>
          <w:color w:val="auto"/>
          <w:sz w:val="22"/>
          <w:szCs w:val="22"/>
        </w:rPr>
        <w:t>Are Regional Arts Services providers required to employ new staff as the dedicated Regional Arts Officer, or can an existing staff member fulfil this function?</w:t>
      </w:r>
    </w:p>
    <w:p w14:paraId="1937CD7E" w14:textId="77777777" w:rsidR="00504C9C" w:rsidRPr="00155B0E" w:rsidRDefault="00504C9C" w:rsidP="00504C9C">
      <w:pPr>
        <w:pStyle w:val="body"/>
        <w:rPr>
          <w:rFonts w:ascii="Arial" w:hAnsi="Arial" w:cs="Arial"/>
        </w:rPr>
      </w:pPr>
      <w:r w:rsidRPr="00155B0E">
        <w:rPr>
          <w:rFonts w:ascii="Arial" w:hAnsi="Arial" w:cs="Arial"/>
        </w:rPr>
        <w:t xml:space="preserve">Employment of a Regional Arts Officer in the designated region/s is a mandatory requirement. If it is proposed that a current staff member will become the Regional Arts Officer, the EOI must provide information on their skills, capabilities and experience to show they are an appropriate candidate for the role and dedicated to the provision of the Key Deliverables. </w:t>
      </w:r>
    </w:p>
    <w:p w14:paraId="0CD3194E" w14:textId="09FEAB42"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7. </w:t>
      </w:r>
      <w:r w:rsidR="00504C9C" w:rsidRPr="00FA2EE6">
        <w:rPr>
          <w:rFonts w:ascii="Arial" w:hAnsi="Arial" w:cs="Arial"/>
          <w:b/>
          <w:color w:val="auto"/>
          <w:sz w:val="22"/>
          <w:szCs w:val="22"/>
        </w:rPr>
        <w:t xml:space="preserve">What is a </w:t>
      </w:r>
      <w:proofErr w:type="gramStart"/>
      <w:r w:rsidR="00504C9C" w:rsidRPr="00FA2EE6">
        <w:rPr>
          <w:rFonts w:ascii="Arial" w:hAnsi="Arial" w:cs="Arial"/>
          <w:b/>
          <w:color w:val="auto"/>
          <w:sz w:val="22"/>
          <w:szCs w:val="22"/>
        </w:rPr>
        <w:t>consortia</w:t>
      </w:r>
      <w:proofErr w:type="gramEnd"/>
      <w:r w:rsidR="00504C9C" w:rsidRPr="00FA2EE6">
        <w:rPr>
          <w:rFonts w:ascii="Arial" w:hAnsi="Arial" w:cs="Arial"/>
          <w:b/>
          <w:color w:val="auto"/>
          <w:sz w:val="22"/>
          <w:szCs w:val="22"/>
        </w:rPr>
        <w:t>?</w:t>
      </w:r>
    </w:p>
    <w:p w14:paraId="197E7BD9" w14:textId="77777777" w:rsidR="00504C9C" w:rsidRPr="00155B0E" w:rsidRDefault="00504C9C" w:rsidP="00504C9C">
      <w:pPr>
        <w:pStyle w:val="body"/>
        <w:rPr>
          <w:rFonts w:ascii="Arial" w:hAnsi="Arial" w:cs="Arial"/>
        </w:rPr>
      </w:pPr>
      <w:r w:rsidRPr="00155B0E">
        <w:rPr>
          <w:rFonts w:ascii="Arial" w:hAnsi="Arial" w:cs="Arial"/>
        </w:rPr>
        <w:t xml:space="preserve">A </w:t>
      </w:r>
      <w:proofErr w:type="gramStart"/>
      <w:r w:rsidRPr="00155B0E">
        <w:rPr>
          <w:rFonts w:ascii="Arial" w:hAnsi="Arial" w:cs="Arial"/>
        </w:rPr>
        <w:t>consortia</w:t>
      </w:r>
      <w:proofErr w:type="gramEnd"/>
      <w:r w:rsidRPr="00155B0E">
        <w:rPr>
          <w:rFonts w:ascii="Arial" w:hAnsi="Arial" w:cs="Arial"/>
        </w:rPr>
        <w:t xml:space="preserve"> is a group of companies working collaboratively to deliver services across a designated region. Consortia providers bring diverse experience and knowledge (arts and non-arts) and a strengthened offering by working together to achieve the Key Deliverables across the designated region/s, including growing investment, partnerships and capacity building opportunities. </w:t>
      </w:r>
    </w:p>
    <w:p w14:paraId="24620000" w14:textId="77777777" w:rsidR="00504C9C" w:rsidRPr="00155B0E" w:rsidRDefault="00504C9C" w:rsidP="00504C9C">
      <w:pPr>
        <w:pStyle w:val="body"/>
        <w:rPr>
          <w:rFonts w:ascii="Arial" w:hAnsi="Arial" w:cs="Arial"/>
        </w:rPr>
      </w:pPr>
      <w:r w:rsidRPr="00155B0E">
        <w:rPr>
          <w:rFonts w:ascii="Arial" w:hAnsi="Arial" w:cs="Arial"/>
        </w:rPr>
        <w:t>Providers are strongly encouraged to develop partnerships and/or to develop a consortia-based EOI to ensure each designated region is adequately serviced.</w:t>
      </w:r>
    </w:p>
    <w:p w14:paraId="5EA6B8C2" w14:textId="77777777" w:rsidR="00504C9C" w:rsidRPr="00155B0E" w:rsidRDefault="00504C9C" w:rsidP="00504C9C">
      <w:pPr>
        <w:pStyle w:val="body"/>
        <w:rPr>
          <w:rFonts w:ascii="Arial" w:hAnsi="Arial" w:cs="Arial"/>
        </w:rPr>
      </w:pPr>
      <w:r w:rsidRPr="00155B0E">
        <w:rPr>
          <w:rFonts w:ascii="Arial" w:hAnsi="Arial" w:cs="Arial"/>
        </w:rPr>
        <w:t xml:space="preserve">It is recommended that consortia providers confirm their roles and contributions as support material through letters of agreement, letters of confirmation, memorandums of understanding, or partnership agreements. </w:t>
      </w:r>
    </w:p>
    <w:p w14:paraId="3D0AC7E0" w14:textId="77777777" w:rsidR="00504C9C" w:rsidRPr="00155B0E" w:rsidRDefault="00504C9C" w:rsidP="00504C9C">
      <w:pPr>
        <w:pStyle w:val="body"/>
        <w:rPr>
          <w:rFonts w:ascii="Arial" w:hAnsi="Arial" w:cs="Arial"/>
        </w:rPr>
      </w:pPr>
      <w:r w:rsidRPr="00155B0E">
        <w:rPr>
          <w:rFonts w:ascii="Arial" w:hAnsi="Arial" w:cs="Arial"/>
        </w:rPr>
        <w:lastRenderedPageBreak/>
        <w:t>If submitting an EOI as a consorti</w:t>
      </w:r>
      <w:r w:rsidR="00E83485" w:rsidRPr="00155B0E">
        <w:rPr>
          <w:rFonts w:ascii="Arial" w:hAnsi="Arial" w:cs="Arial"/>
        </w:rPr>
        <w:t>a</w:t>
      </w:r>
      <w:r w:rsidRPr="00155B0E">
        <w:rPr>
          <w:rFonts w:ascii="Arial" w:hAnsi="Arial" w:cs="Arial"/>
        </w:rPr>
        <w:t>, providers must nominate one legally constituted company as the principal company. The principal company will take legal and financial responsibility for the terms of the Service Agreement (if the provider is successful).</w:t>
      </w:r>
    </w:p>
    <w:p w14:paraId="61A2B2FE" w14:textId="1FD280C8" w:rsidR="00504C9C" w:rsidRPr="00155B0E" w:rsidRDefault="00504C9C" w:rsidP="00504C9C">
      <w:pPr>
        <w:pStyle w:val="body"/>
        <w:rPr>
          <w:rFonts w:ascii="Arial" w:hAnsi="Arial" w:cs="Arial"/>
        </w:rPr>
      </w:pPr>
      <w:r w:rsidRPr="00155B0E">
        <w:rPr>
          <w:rFonts w:ascii="Arial" w:hAnsi="Arial" w:cs="Arial"/>
        </w:rPr>
        <w:t xml:space="preserve">Further information on how to make a collaborative submission is available on the </w:t>
      </w:r>
      <w:hyperlink r:id="rId16" w:history="1">
        <w:r w:rsidRPr="00155B0E">
          <w:rPr>
            <w:rStyle w:val="Hyperlink"/>
            <w:rFonts w:ascii="Arial" w:hAnsi="Arial" w:cs="Arial"/>
          </w:rPr>
          <w:t>Business Queensland</w:t>
        </w:r>
      </w:hyperlink>
      <w:r w:rsidR="00E83485" w:rsidRPr="00155B0E">
        <w:rPr>
          <w:rFonts w:ascii="Arial" w:hAnsi="Arial" w:cs="Arial"/>
        </w:rPr>
        <w:t xml:space="preserve"> </w:t>
      </w:r>
      <w:r w:rsidR="00155B0E" w:rsidRPr="00155B0E">
        <w:rPr>
          <w:rFonts w:ascii="Arial" w:hAnsi="Arial" w:cs="Arial"/>
        </w:rPr>
        <w:t>website.</w:t>
      </w:r>
    </w:p>
    <w:p w14:paraId="39B99337" w14:textId="5B48A615"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8. </w:t>
      </w:r>
      <w:r w:rsidR="00504C9C" w:rsidRPr="00FA2EE6">
        <w:rPr>
          <w:rFonts w:ascii="Arial" w:hAnsi="Arial" w:cs="Arial"/>
          <w:b/>
          <w:color w:val="auto"/>
          <w:sz w:val="22"/>
          <w:szCs w:val="22"/>
        </w:rPr>
        <w:t>Can a company submit an EOI to deliver Regional Arts Services to more than one designated region?</w:t>
      </w:r>
    </w:p>
    <w:p w14:paraId="1F516FC3" w14:textId="77777777" w:rsidR="00504C9C" w:rsidRPr="00155B0E" w:rsidRDefault="00504C9C" w:rsidP="00504C9C">
      <w:pPr>
        <w:pStyle w:val="body"/>
        <w:rPr>
          <w:rFonts w:ascii="Arial" w:hAnsi="Arial" w:cs="Arial"/>
        </w:rPr>
      </w:pPr>
      <w:r w:rsidRPr="00155B0E">
        <w:rPr>
          <w:rFonts w:ascii="Arial" w:hAnsi="Arial" w:cs="Arial"/>
        </w:rPr>
        <w:t>Yes. Companies submitting an EOI to deliver Regional Arts Services in more than one designated region must clearly identify each of the regions covered in their EOI. It is also a requirement that Regional Arts Services providers employ a dedicated Regional Arts Officer in each of the designated regions serviced.</w:t>
      </w:r>
    </w:p>
    <w:p w14:paraId="123949F5" w14:textId="2FA57983"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9. </w:t>
      </w:r>
      <w:r w:rsidR="00504C9C" w:rsidRPr="00FA2EE6">
        <w:rPr>
          <w:rFonts w:ascii="Arial" w:hAnsi="Arial" w:cs="Arial"/>
          <w:b/>
          <w:color w:val="auto"/>
          <w:sz w:val="22"/>
          <w:szCs w:val="22"/>
        </w:rPr>
        <w:t xml:space="preserve">Can a company submit an EOI to deliver both Regional Arts Services and State Coordination Office services?  </w:t>
      </w:r>
    </w:p>
    <w:p w14:paraId="3AD705BC" w14:textId="77777777" w:rsidR="00504C9C" w:rsidRPr="00155B0E" w:rsidRDefault="00504C9C" w:rsidP="00504C9C">
      <w:pPr>
        <w:pStyle w:val="body"/>
        <w:rPr>
          <w:rFonts w:ascii="Arial" w:hAnsi="Arial" w:cs="Arial"/>
        </w:rPr>
      </w:pPr>
      <w:r w:rsidRPr="00155B0E">
        <w:rPr>
          <w:rFonts w:ascii="Arial" w:hAnsi="Arial" w:cs="Arial"/>
        </w:rPr>
        <w:t xml:space="preserve">Yes. However companies must be based in regional Queensland to be eligible to submit an EOI to deliver Regional Arts Services. Note also that it is a requirement that Regional Arts Service providers employ a dedicated Regional Arts Officer in the designated region serviced.  </w:t>
      </w:r>
    </w:p>
    <w:p w14:paraId="6603CCF2" w14:textId="77777777" w:rsidR="00504C9C" w:rsidRPr="00155B0E" w:rsidRDefault="00504C9C" w:rsidP="00504C9C">
      <w:pPr>
        <w:pStyle w:val="body"/>
        <w:rPr>
          <w:rFonts w:ascii="Arial" w:hAnsi="Arial" w:cs="Arial"/>
        </w:rPr>
      </w:pPr>
      <w:r w:rsidRPr="00155B0E">
        <w:rPr>
          <w:rFonts w:ascii="Arial" w:hAnsi="Arial" w:cs="Arial"/>
        </w:rPr>
        <w:t xml:space="preserve">Companies submitting an EOI to deliver both Regional Arts Services and State Coordination Office services are able to submit one EOI form covering both functions. </w:t>
      </w:r>
    </w:p>
    <w:p w14:paraId="3ADA3CFA" w14:textId="331CA202"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10. </w:t>
      </w:r>
      <w:r w:rsidR="00504C9C" w:rsidRPr="00FA2EE6">
        <w:rPr>
          <w:rFonts w:ascii="Arial" w:hAnsi="Arial" w:cs="Arial"/>
          <w:b/>
          <w:color w:val="auto"/>
          <w:sz w:val="22"/>
          <w:szCs w:val="22"/>
        </w:rPr>
        <w:t xml:space="preserve">Do all entities forming a consortia/group EOI to deliver Regional Arts Services need to be based in regional or remote Queensland? </w:t>
      </w:r>
    </w:p>
    <w:p w14:paraId="61620D39" w14:textId="77777777" w:rsidR="00504C9C" w:rsidRPr="00155B0E" w:rsidRDefault="00504C9C" w:rsidP="00504C9C">
      <w:pPr>
        <w:pStyle w:val="body"/>
        <w:rPr>
          <w:rFonts w:ascii="Arial" w:hAnsi="Arial" w:cs="Arial"/>
        </w:rPr>
      </w:pPr>
      <w:r w:rsidRPr="00155B0E">
        <w:rPr>
          <w:rFonts w:ascii="Arial" w:hAnsi="Arial" w:cs="Arial"/>
        </w:rPr>
        <w:t xml:space="preserve">No. However to be eligible, the group must include a company/s based in regional or remote Queensland, and the Regional Arts Services provider must employ a dedicated Regional Arts Officer in the region/s serviced. </w:t>
      </w:r>
    </w:p>
    <w:p w14:paraId="09A22BB6" w14:textId="77777777" w:rsidR="000E1A96" w:rsidRPr="00155B0E" w:rsidRDefault="000E1A96" w:rsidP="000E1A96">
      <w:pPr>
        <w:pStyle w:val="body"/>
        <w:rPr>
          <w:rFonts w:ascii="Arial" w:hAnsi="Arial" w:cs="Arial"/>
        </w:rPr>
      </w:pPr>
      <w:r w:rsidRPr="00155B0E">
        <w:rPr>
          <w:rFonts w:ascii="Arial" w:hAnsi="Arial" w:cs="Arial"/>
        </w:rPr>
        <w:t>A regional company must be nominated as the principal company and will take legal and financial responsibility for the terms of the Service Agreement (if the provider is successful).</w:t>
      </w:r>
    </w:p>
    <w:p w14:paraId="2D739D17" w14:textId="3045F046"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11. </w:t>
      </w:r>
      <w:r w:rsidR="00504C9C" w:rsidRPr="00FA2EE6">
        <w:rPr>
          <w:rFonts w:ascii="Arial" w:hAnsi="Arial" w:cs="Arial"/>
          <w:b/>
          <w:color w:val="auto"/>
          <w:sz w:val="22"/>
          <w:szCs w:val="22"/>
        </w:rPr>
        <w:t xml:space="preserve">What financial contribution will Arts Queensland make towards the Regional Arts Services Network? </w:t>
      </w:r>
    </w:p>
    <w:p w14:paraId="475E4922" w14:textId="77777777" w:rsidR="00504C9C" w:rsidRPr="00155B0E" w:rsidRDefault="00504C9C" w:rsidP="00504C9C">
      <w:pPr>
        <w:pStyle w:val="body"/>
        <w:rPr>
          <w:rFonts w:ascii="Arial" w:hAnsi="Arial" w:cs="Arial"/>
        </w:rPr>
      </w:pPr>
      <w:r w:rsidRPr="00155B0E">
        <w:rPr>
          <w:rFonts w:ascii="Arial" w:hAnsi="Arial" w:cs="Arial"/>
        </w:rPr>
        <w:t xml:space="preserve">You are required to provide information on your price to deliver services (that is, what you propose to charge Arts Queensland) in your submission. Financial arrangements will be determined through Stage 2 of the procurement process. </w:t>
      </w:r>
    </w:p>
    <w:p w14:paraId="6ACB84EE" w14:textId="0DD55EF5" w:rsidR="00504C9C" w:rsidRPr="00FA2EE6" w:rsidRDefault="00FA2EE6" w:rsidP="00504C9C">
      <w:pPr>
        <w:pStyle w:val="header2"/>
        <w:rPr>
          <w:rFonts w:ascii="Arial" w:hAnsi="Arial" w:cs="Arial"/>
          <w:b/>
          <w:color w:val="auto"/>
          <w:sz w:val="22"/>
          <w:szCs w:val="22"/>
        </w:rPr>
      </w:pPr>
      <w:r>
        <w:rPr>
          <w:rFonts w:ascii="Arial" w:hAnsi="Arial" w:cs="Arial"/>
          <w:b/>
          <w:color w:val="auto"/>
          <w:sz w:val="22"/>
          <w:szCs w:val="22"/>
        </w:rPr>
        <w:t xml:space="preserve">12. </w:t>
      </w:r>
      <w:r w:rsidR="00504C9C" w:rsidRPr="00FA2EE6">
        <w:rPr>
          <w:rFonts w:ascii="Arial" w:hAnsi="Arial" w:cs="Arial"/>
          <w:b/>
          <w:color w:val="auto"/>
          <w:sz w:val="22"/>
          <w:szCs w:val="22"/>
        </w:rPr>
        <w:t xml:space="preserve">Will project funding be available to assist with delivery of activities? </w:t>
      </w:r>
    </w:p>
    <w:p w14:paraId="1CB7881D" w14:textId="77777777" w:rsidR="00504C9C" w:rsidRPr="00155B0E" w:rsidRDefault="00504C9C" w:rsidP="00504C9C">
      <w:pPr>
        <w:pStyle w:val="body"/>
        <w:rPr>
          <w:rFonts w:ascii="Arial" w:hAnsi="Arial" w:cs="Arial"/>
        </w:rPr>
      </w:pPr>
      <w:r w:rsidRPr="00155B0E">
        <w:rPr>
          <w:rFonts w:ascii="Arial" w:hAnsi="Arial" w:cs="Arial"/>
        </w:rPr>
        <w:t xml:space="preserve">Arts Queensland will establish a new contestable funding stream within the Queensland Arts Showcase Program to support regional activity generated by the Regional Arts Services Network. Further details of this funding opportunity will be available in mid-2018. </w:t>
      </w:r>
    </w:p>
    <w:p w14:paraId="47ED7882" w14:textId="77777777" w:rsidR="00504C9C" w:rsidRPr="00155B0E" w:rsidRDefault="00504C9C" w:rsidP="00504C9C">
      <w:pPr>
        <w:pStyle w:val="body"/>
        <w:rPr>
          <w:rFonts w:ascii="Arial" w:hAnsi="Arial" w:cs="Arial"/>
        </w:rPr>
      </w:pPr>
      <w:r w:rsidRPr="00155B0E">
        <w:rPr>
          <w:rFonts w:ascii="Arial" w:hAnsi="Arial" w:cs="Arial"/>
        </w:rPr>
        <w:t>This funding opportunity will be open to Regional Arts Services and State Coordination Office providers only, and will be peer assessed, with recommendations made to the Minister for the Arts for funding approval.</w:t>
      </w:r>
    </w:p>
    <w:p w14:paraId="7C34E100" w14:textId="69A33D23" w:rsidR="00504C9C" w:rsidRDefault="00504C9C" w:rsidP="00504C9C">
      <w:pPr>
        <w:pStyle w:val="body"/>
        <w:rPr>
          <w:rFonts w:ascii="Arial" w:hAnsi="Arial" w:cs="Arial"/>
        </w:rPr>
      </w:pPr>
      <w:r w:rsidRPr="00155B0E">
        <w:rPr>
          <w:rFonts w:ascii="Arial" w:hAnsi="Arial" w:cs="Arial"/>
        </w:rPr>
        <w:t xml:space="preserve">Other Arts Queensland project </w:t>
      </w:r>
      <w:hyperlink r:id="rId17" w:history="1">
        <w:r w:rsidRPr="00155B0E">
          <w:rPr>
            <w:rStyle w:val="Hyperlink"/>
            <w:rFonts w:ascii="Arial" w:hAnsi="Arial" w:cs="Arial"/>
          </w:rPr>
          <w:t>funding</w:t>
        </w:r>
      </w:hyperlink>
      <w:r w:rsidRPr="00155B0E">
        <w:rPr>
          <w:rFonts w:ascii="Arial" w:hAnsi="Arial" w:cs="Arial"/>
        </w:rPr>
        <w:t xml:space="preserve"> open to the Regional Arts Services Network providers</w:t>
      </w:r>
      <w:r w:rsidR="00150A42" w:rsidRPr="00155B0E">
        <w:rPr>
          <w:rFonts w:ascii="Arial" w:hAnsi="Arial" w:cs="Arial"/>
        </w:rPr>
        <w:t>,</w:t>
      </w:r>
      <w:r w:rsidRPr="00155B0E">
        <w:rPr>
          <w:rFonts w:ascii="Arial" w:hAnsi="Arial" w:cs="Arial"/>
        </w:rPr>
        <w:t xml:space="preserve"> and potential applicants within their designated regions</w:t>
      </w:r>
      <w:r w:rsidR="00150A42" w:rsidRPr="00155B0E">
        <w:rPr>
          <w:rFonts w:ascii="Arial" w:hAnsi="Arial" w:cs="Arial"/>
        </w:rPr>
        <w:t>,</w:t>
      </w:r>
      <w:r w:rsidRPr="00155B0E">
        <w:rPr>
          <w:rFonts w:ascii="Arial" w:hAnsi="Arial" w:cs="Arial"/>
        </w:rPr>
        <w:t xml:space="preserve"> include the Regional Arts Development Fund, Playing Queensland Fund, Indigenous Arts Regional Development Fund</w:t>
      </w:r>
      <w:r w:rsidR="005226F5" w:rsidRPr="00155B0E">
        <w:rPr>
          <w:rFonts w:ascii="Arial" w:hAnsi="Arial" w:cs="Arial"/>
        </w:rPr>
        <w:t>, Individuals Fund, Arts Business Innovation Fund</w:t>
      </w:r>
      <w:r w:rsidRPr="00155B0E">
        <w:rPr>
          <w:rFonts w:ascii="Arial" w:hAnsi="Arial" w:cs="Arial"/>
        </w:rPr>
        <w:t xml:space="preserve"> and the Queensland Arts Showcase Program (Arts Ignite, Arts Illuminate and Arts Impact).   </w:t>
      </w:r>
    </w:p>
    <w:p w14:paraId="0DD1A0E3" w14:textId="77777777" w:rsidR="004F61B1" w:rsidRPr="00155B0E" w:rsidRDefault="004F61B1" w:rsidP="00504C9C">
      <w:pPr>
        <w:pStyle w:val="body"/>
        <w:rPr>
          <w:rFonts w:ascii="Arial" w:hAnsi="Arial" w:cs="Arial"/>
        </w:rPr>
      </w:pPr>
    </w:p>
    <w:p w14:paraId="13A8ABAC" w14:textId="77777777" w:rsidR="00504C9C" w:rsidRPr="00DC5E90" w:rsidRDefault="00504C9C" w:rsidP="00504C9C">
      <w:pPr>
        <w:pStyle w:val="header2"/>
        <w:rPr>
          <w:rFonts w:ascii="Arial" w:hAnsi="Arial" w:cs="Arial"/>
          <w:b/>
          <w:color w:val="auto"/>
          <w:sz w:val="22"/>
          <w:szCs w:val="22"/>
        </w:rPr>
      </w:pPr>
      <w:r w:rsidRPr="00DC5E90">
        <w:rPr>
          <w:rFonts w:ascii="Arial" w:hAnsi="Arial" w:cs="Arial"/>
          <w:b/>
          <w:color w:val="auto"/>
          <w:sz w:val="22"/>
          <w:szCs w:val="22"/>
        </w:rPr>
        <w:lastRenderedPageBreak/>
        <w:t>13.</w:t>
      </w:r>
      <w:r w:rsidRPr="00DC5E90">
        <w:rPr>
          <w:rFonts w:ascii="Arial" w:hAnsi="Arial" w:cs="Arial"/>
          <w:b/>
          <w:color w:val="auto"/>
          <w:sz w:val="22"/>
          <w:szCs w:val="22"/>
        </w:rPr>
        <w:tab/>
        <w:t>Useful links</w:t>
      </w:r>
    </w:p>
    <w:p w14:paraId="48CEA3E6" w14:textId="77777777" w:rsidR="00504C9C" w:rsidRPr="00155B0E" w:rsidRDefault="00504C9C" w:rsidP="00504C9C">
      <w:pPr>
        <w:pStyle w:val="body"/>
        <w:rPr>
          <w:rStyle w:val="Hyperlink"/>
          <w:rFonts w:ascii="Arial" w:hAnsi="Arial" w:cs="Arial"/>
        </w:rPr>
      </w:pPr>
      <w:r w:rsidRPr="00155B0E">
        <w:rPr>
          <w:rStyle w:val="Hyperlink"/>
          <w:rFonts w:ascii="Arial" w:hAnsi="Arial" w:cs="Arial"/>
        </w:rPr>
        <w:t>https://www.business.qld.gov.au/running-business/marketing-sales/tendering</w:t>
      </w:r>
      <w:r w:rsidR="00090C70" w:rsidRPr="00155B0E">
        <w:rPr>
          <w:rStyle w:val="Hyperlink"/>
          <w:rFonts w:ascii="Arial" w:hAnsi="Arial" w:cs="Arial"/>
        </w:rPr>
        <w:t>/competitive</w:t>
      </w:r>
    </w:p>
    <w:p w14:paraId="3A729428" w14:textId="77777777" w:rsidR="00504C9C" w:rsidRPr="00155B0E" w:rsidRDefault="00504C9C" w:rsidP="00504C9C">
      <w:pPr>
        <w:pStyle w:val="body"/>
        <w:rPr>
          <w:rFonts w:ascii="Arial" w:hAnsi="Arial" w:cs="Arial"/>
        </w:rPr>
      </w:pPr>
      <w:r w:rsidRPr="00155B0E">
        <w:rPr>
          <w:rStyle w:val="Hyperlink"/>
          <w:rFonts w:ascii="Arial" w:hAnsi="Arial" w:cs="Arial"/>
        </w:rPr>
        <w:t>https://www.business.qld.gov.au/running-business/marketing-sales/tendering/competitive/common-sections</w:t>
      </w:r>
    </w:p>
    <w:p w14:paraId="58AAA80F" w14:textId="77777777" w:rsidR="00504C9C" w:rsidRDefault="00504C9C" w:rsidP="00504C9C">
      <w:pPr>
        <w:pStyle w:val="body"/>
      </w:pPr>
    </w:p>
    <w:p w14:paraId="25FE2603" w14:textId="77777777" w:rsidR="00BF1431" w:rsidRDefault="00BF1431" w:rsidP="00054236"/>
    <w:sectPr w:rsidR="00BF1431" w:rsidSect="00BF1431">
      <w:pgSz w:w="11906" w:h="16838"/>
      <w:pgMar w:top="1021" w:right="612" w:bottom="737" w:left="1440" w:header="720" w:footer="72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52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etaMediumLF-Roman">
    <w:charset w:val="00"/>
    <w:family w:val="auto"/>
    <w:pitch w:val="variable"/>
    <w:sig w:usb0="00000003" w:usb1="00000000" w:usb2="00000000" w:usb3="00000000" w:csb0="00000001" w:csb1="00000000"/>
  </w:font>
  <w:font w:name="MetaNormal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etaNormal-Ital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ia Reordan">
    <w15:presenceInfo w15:providerId="AD" w15:userId="S-1-5-21-1960408961-1343024091-839522115-11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8D"/>
    <w:rsid w:val="00054236"/>
    <w:rsid w:val="00054E63"/>
    <w:rsid w:val="00065440"/>
    <w:rsid w:val="00090C70"/>
    <w:rsid w:val="000E1A96"/>
    <w:rsid w:val="00140F99"/>
    <w:rsid w:val="00150A42"/>
    <w:rsid w:val="00155B0E"/>
    <w:rsid w:val="001E1E4A"/>
    <w:rsid w:val="00265D42"/>
    <w:rsid w:val="002C5F89"/>
    <w:rsid w:val="0030655F"/>
    <w:rsid w:val="003A73C8"/>
    <w:rsid w:val="004627C0"/>
    <w:rsid w:val="004942FA"/>
    <w:rsid w:val="004A278E"/>
    <w:rsid w:val="004B39F3"/>
    <w:rsid w:val="004F61B1"/>
    <w:rsid w:val="00504C9C"/>
    <w:rsid w:val="005226F5"/>
    <w:rsid w:val="005B09A6"/>
    <w:rsid w:val="005F1C56"/>
    <w:rsid w:val="006060B4"/>
    <w:rsid w:val="00682DCC"/>
    <w:rsid w:val="006B1A89"/>
    <w:rsid w:val="00777768"/>
    <w:rsid w:val="007A3197"/>
    <w:rsid w:val="007C63F5"/>
    <w:rsid w:val="007E175B"/>
    <w:rsid w:val="008C6E7B"/>
    <w:rsid w:val="00904F89"/>
    <w:rsid w:val="00990BA5"/>
    <w:rsid w:val="009951EA"/>
    <w:rsid w:val="009B4350"/>
    <w:rsid w:val="009D0DDA"/>
    <w:rsid w:val="00A73319"/>
    <w:rsid w:val="00AF6206"/>
    <w:rsid w:val="00B549FD"/>
    <w:rsid w:val="00BB74A8"/>
    <w:rsid w:val="00BF1431"/>
    <w:rsid w:val="00D34F9E"/>
    <w:rsid w:val="00DC5E90"/>
    <w:rsid w:val="00DD071E"/>
    <w:rsid w:val="00E36409"/>
    <w:rsid w:val="00E83485"/>
    <w:rsid w:val="00EC128D"/>
    <w:rsid w:val="00EE0254"/>
    <w:rsid w:val="00F305AA"/>
    <w:rsid w:val="00FA2EE6"/>
    <w:rsid w:val="00FC3CB3"/>
    <w:rsid w:val="00FF341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589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customStyle="1" w:styleId="NoParagraphStyle">
    <w:name w:val="[No Paragraph Style]"/>
    <w:rsid w:val="00054236"/>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header1">
    <w:name w:val="header 1"/>
    <w:basedOn w:val="NoParagraphStyle"/>
    <w:uiPriority w:val="99"/>
    <w:rsid w:val="00054236"/>
    <w:pPr>
      <w:suppressAutoHyphens/>
      <w:spacing w:before="227" w:after="227" w:line="320" w:lineRule="atLeast"/>
    </w:pPr>
    <w:rPr>
      <w:rFonts w:ascii="MetaMediumLF-Roman" w:hAnsi="MetaMediumLF-Roman" w:cs="MetaMediumLF-Roman"/>
      <w:color w:val="00FFFF"/>
      <w:sz w:val="36"/>
      <w:szCs w:val="36"/>
    </w:rPr>
  </w:style>
  <w:style w:type="paragraph" w:customStyle="1" w:styleId="body">
    <w:name w:val="body"/>
    <w:basedOn w:val="NoParagraphStyle"/>
    <w:uiPriority w:val="99"/>
    <w:rsid w:val="00054236"/>
    <w:pPr>
      <w:suppressAutoHyphens/>
      <w:spacing w:after="113" w:line="300" w:lineRule="atLeast"/>
    </w:pPr>
    <w:rPr>
      <w:rFonts w:ascii="MetaNormalLF-Roman" w:hAnsi="MetaNormalLF-Roman" w:cs="MetaNormalLF-Roman"/>
      <w:color w:val="6F7170"/>
      <w:sz w:val="22"/>
      <w:szCs w:val="22"/>
    </w:rPr>
  </w:style>
  <w:style w:type="paragraph" w:customStyle="1" w:styleId="body0">
    <w:name w:val="body :"/>
    <w:basedOn w:val="body"/>
    <w:uiPriority w:val="99"/>
    <w:rsid w:val="00054236"/>
    <w:pPr>
      <w:spacing w:after="28"/>
    </w:pPr>
  </w:style>
  <w:style w:type="paragraph" w:customStyle="1" w:styleId="bullets">
    <w:name w:val="bullets"/>
    <w:basedOn w:val="Normal"/>
    <w:uiPriority w:val="99"/>
    <w:rsid w:val="00054236"/>
    <w:pPr>
      <w:widowControl w:val="0"/>
      <w:suppressAutoHyphens/>
      <w:autoSpaceDE w:val="0"/>
      <w:autoSpaceDN w:val="0"/>
      <w:adjustRightInd w:val="0"/>
      <w:spacing w:after="28" w:line="300" w:lineRule="atLeast"/>
      <w:ind w:left="283" w:hanging="283"/>
      <w:textAlignment w:val="center"/>
    </w:pPr>
    <w:rPr>
      <w:rFonts w:ascii="MetaNormalLF-Roman" w:hAnsi="MetaNormalLF-Roman" w:cs="MetaNormalLF-Roman"/>
      <w:color w:val="6F7170"/>
      <w:sz w:val="22"/>
      <w:szCs w:val="22"/>
      <w:lang w:val="en-US"/>
    </w:rPr>
  </w:style>
  <w:style w:type="paragraph" w:customStyle="1" w:styleId="bulletslast">
    <w:name w:val="bullets last"/>
    <w:basedOn w:val="bullets"/>
    <w:uiPriority w:val="99"/>
    <w:rsid w:val="00054236"/>
    <w:pPr>
      <w:spacing w:after="113"/>
    </w:pPr>
  </w:style>
  <w:style w:type="paragraph" w:customStyle="1" w:styleId="header2">
    <w:name w:val="header 2"/>
    <w:basedOn w:val="header1"/>
    <w:uiPriority w:val="99"/>
    <w:rsid w:val="00054236"/>
    <w:pPr>
      <w:tabs>
        <w:tab w:val="left" w:pos="300"/>
      </w:tabs>
      <w:spacing w:before="170" w:after="57"/>
    </w:pPr>
    <w:rPr>
      <w:sz w:val="28"/>
      <w:szCs w:val="28"/>
    </w:rPr>
  </w:style>
  <w:style w:type="paragraph" w:customStyle="1" w:styleId="header3">
    <w:name w:val="header 3"/>
    <w:basedOn w:val="header2"/>
    <w:uiPriority w:val="99"/>
    <w:rsid w:val="00054236"/>
    <w:pPr>
      <w:spacing w:line="260" w:lineRule="atLeast"/>
    </w:pPr>
    <w:rPr>
      <w:rFonts w:ascii="MetaPlusBold-Roman" w:hAnsi="MetaPlusBold-Roman" w:cs="MetaPlusBold-Roman"/>
      <w:sz w:val="22"/>
      <w:szCs w:val="22"/>
    </w:rPr>
  </w:style>
  <w:style w:type="character" w:customStyle="1" w:styleId="boldbody">
    <w:name w:val="bold body"/>
    <w:uiPriority w:val="99"/>
    <w:rsid w:val="00054236"/>
    <w:rPr>
      <w:rFonts w:ascii="MetaPlusBold-Roman" w:hAnsi="MetaPlusBold-Roman" w:cs="MetaPlusBold-Roman"/>
      <w:color w:val="6F7170"/>
    </w:rPr>
  </w:style>
  <w:style w:type="character" w:styleId="Hyperlink">
    <w:name w:val="Hyperlink"/>
    <w:basedOn w:val="DefaultParagraphFont"/>
    <w:uiPriority w:val="99"/>
    <w:rsid w:val="00054236"/>
    <w:rPr>
      <w:color w:val="0044D6"/>
      <w:u w:val="thick"/>
    </w:rPr>
  </w:style>
  <w:style w:type="paragraph" w:customStyle="1" w:styleId="BasicParagraph">
    <w:name w:val="[Basic Paragraph]"/>
    <w:basedOn w:val="NoParagraphStyle"/>
    <w:uiPriority w:val="99"/>
    <w:rsid w:val="00054236"/>
  </w:style>
  <w:style w:type="character" w:customStyle="1" w:styleId="bold">
    <w:name w:val="bold"/>
    <w:uiPriority w:val="99"/>
    <w:rsid w:val="00504C9C"/>
    <w:rPr>
      <w:rFonts w:ascii="MetaMediumLF-Roman" w:hAnsi="MetaMediumLF-Roman" w:cs="MetaMediumLF-Roman"/>
      <w:sz w:val="19"/>
      <w:szCs w:val="19"/>
    </w:rPr>
  </w:style>
  <w:style w:type="character" w:customStyle="1" w:styleId="ital">
    <w:name w:val="ital"/>
    <w:uiPriority w:val="99"/>
    <w:rsid w:val="00504C9C"/>
    <w:rPr>
      <w:rFonts w:ascii="MetaNormal-Italic" w:hAnsi="MetaNormal-Italic" w:cs="MetaNormal-Italic"/>
      <w:i/>
      <w:iCs/>
    </w:rPr>
  </w:style>
  <w:style w:type="paragraph" w:styleId="BalloonText">
    <w:name w:val="Balloon Text"/>
    <w:basedOn w:val="Normal"/>
    <w:link w:val="BalloonTextChar"/>
    <w:uiPriority w:val="99"/>
    <w:semiHidden/>
    <w:unhideWhenUsed/>
    <w:rsid w:val="009D0DDA"/>
    <w:rPr>
      <w:rFonts w:ascii="Tahoma" w:hAnsi="Tahoma" w:cs="Tahoma"/>
      <w:sz w:val="16"/>
      <w:szCs w:val="16"/>
    </w:rPr>
  </w:style>
  <w:style w:type="character" w:customStyle="1" w:styleId="BalloonTextChar">
    <w:name w:val="Balloon Text Char"/>
    <w:basedOn w:val="DefaultParagraphFont"/>
    <w:link w:val="BalloonText"/>
    <w:uiPriority w:val="99"/>
    <w:semiHidden/>
    <w:rsid w:val="009D0DDA"/>
    <w:rPr>
      <w:rFonts w:ascii="Tahoma" w:hAnsi="Tahoma" w:cs="Tahoma"/>
      <w:sz w:val="16"/>
      <w:szCs w:val="16"/>
    </w:rPr>
  </w:style>
  <w:style w:type="character" w:styleId="FollowedHyperlink">
    <w:name w:val="FollowedHyperlink"/>
    <w:basedOn w:val="DefaultParagraphFont"/>
    <w:uiPriority w:val="99"/>
    <w:semiHidden/>
    <w:unhideWhenUsed/>
    <w:rsid w:val="009B4350"/>
    <w:rPr>
      <w:color w:val="800080" w:themeColor="followedHyperlink"/>
      <w:u w:val="single"/>
    </w:rPr>
  </w:style>
  <w:style w:type="character" w:styleId="CommentReference">
    <w:name w:val="annotation reference"/>
    <w:basedOn w:val="DefaultParagraphFont"/>
    <w:uiPriority w:val="99"/>
    <w:semiHidden/>
    <w:unhideWhenUsed/>
    <w:rsid w:val="00A73319"/>
    <w:rPr>
      <w:sz w:val="16"/>
      <w:szCs w:val="16"/>
    </w:rPr>
  </w:style>
  <w:style w:type="paragraph" w:styleId="CommentText">
    <w:name w:val="annotation text"/>
    <w:basedOn w:val="Normal"/>
    <w:link w:val="CommentTextChar"/>
    <w:uiPriority w:val="99"/>
    <w:semiHidden/>
    <w:unhideWhenUsed/>
    <w:rsid w:val="00A73319"/>
    <w:rPr>
      <w:sz w:val="20"/>
    </w:rPr>
  </w:style>
  <w:style w:type="character" w:customStyle="1" w:styleId="CommentTextChar">
    <w:name w:val="Comment Text Char"/>
    <w:basedOn w:val="DefaultParagraphFont"/>
    <w:link w:val="CommentText"/>
    <w:uiPriority w:val="99"/>
    <w:semiHidden/>
    <w:rsid w:val="00A73319"/>
  </w:style>
  <w:style w:type="paragraph" w:styleId="CommentSubject">
    <w:name w:val="annotation subject"/>
    <w:basedOn w:val="CommentText"/>
    <w:next w:val="CommentText"/>
    <w:link w:val="CommentSubjectChar"/>
    <w:uiPriority w:val="99"/>
    <w:semiHidden/>
    <w:unhideWhenUsed/>
    <w:rsid w:val="00A73319"/>
    <w:rPr>
      <w:b/>
      <w:bCs/>
    </w:rPr>
  </w:style>
  <w:style w:type="character" w:customStyle="1" w:styleId="CommentSubjectChar">
    <w:name w:val="Comment Subject Char"/>
    <w:basedOn w:val="CommentTextChar"/>
    <w:link w:val="CommentSubject"/>
    <w:uiPriority w:val="99"/>
    <w:semiHidden/>
    <w:rsid w:val="00A733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customStyle="1" w:styleId="NoParagraphStyle">
    <w:name w:val="[No Paragraph Style]"/>
    <w:rsid w:val="00054236"/>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header1">
    <w:name w:val="header 1"/>
    <w:basedOn w:val="NoParagraphStyle"/>
    <w:uiPriority w:val="99"/>
    <w:rsid w:val="00054236"/>
    <w:pPr>
      <w:suppressAutoHyphens/>
      <w:spacing w:before="227" w:after="227" w:line="320" w:lineRule="atLeast"/>
    </w:pPr>
    <w:rPr>
      <w:rFonts w:ascii="MetaMediumLF-Roman" w:hAnsi="MetaMediumLF-Roman" w:cs="MetaMediumLF-Roman"/>
      <w:color w:val="00FFFF"/>
      <w:sz w:val="36"/>
      <w:szCs w:val="36"/>
    </w:rPr>
  </w:style>
  <w:style w:type="paragraph" w:customStyle="1" w:styleId="body">
    <w:name w:val="body"/>
    <w:basedOn w:val="NoParagraphStyle"/>
    <w:uiPriority w:val="99"/>
    <w:rsid w:val="00054236"/>
    <w:pPr>
      <w:suppressAutoHyphens/>
      <w:spacing w:after="113" w:line="300" w:lineRule="atLeast"/>
    </w:pPr>
    <w:rPr>
      <w:rFonts w:ascii="MetaNormalLF-Roman" w:hAnsi="MetaNormalLF-Roman" w:cs="MetaNormalLF-Roman"/>
      <w:color w:val="6F7170"/>
      <w:sz w:val="22"/>
      <w:szCs w:val="22"/>
    </w:rPr>
  </w:style>
  <w:style w:type="paragraph" w:customStyle="1" w:styleId="body0">
    <w:name w:val="body :"/>
    <w:basedOn w:val="body"/>
    <w:uiPriority w:val="99"/>
    <w:rsid w:val="00054236"/>
    <w:pPr>
      <w:spacing w:after="28"/>
    </w:pPr>
  </w:style>
  <w:style w:type="paragraph" w:customStyle="1" w:styleId="bullets">
    <w:name w:val="bullets"/>
    <w:basedOn w:val="Normal"/>
    <w:uiPriority w:val="99"/>
    <w:rsid w:val="00054236"/>
    <w:pPr>
      <w:widowControl w:val="0"/>
      <w:suppressAutoHyphens/>
      <w:autoSpaceDE w:val="0"/>
      <w:autoSpaceDN w:val="0"/>
      <w:adjustRightInd w:val="0"/>
      <w:spacing w:after="28" w:line="300" w:lineRule="atLeast"/>
      <w:ind w:left="283" w:hanging="283"/>
      <w:textAlignment w:val="center"/>
    </w:pPr>
    <w:rPr>
      <w:rFonts w:ascii="MetaNormalLF-Roman" w:hAnsi="MetaNormalLF-Roman" w:cs="MetaNormalLF-Roman"/>
      <w:color w:val="6F7170"/>
      <w:sz w:val="22"/>
      <w:szCs w:val="22"/>
      <w:lang w:val="en-US"/>
    </w:rPr>
  </w:style>
  <w:style w:type="paragraph" w:customStyle="1" w:styleId="bulletslast">
    <w:name w:val="bullets last"/>
    <w:basedOn w:val="bullets"/>
    <w:uiPriority w:val="99"/>
    <w:rsid w:val="00054236"/>
    <w:pPr>
      <w:spacing w:after="113"/>
    </w:pPr>
  </w:style>
  <w:style w:type="paragraph" w:customStyle="1" w:styleId="header2">
    <w:name w:val="header 2"/>
    <w:basedOn w:val="header1"/>
    <w:uiPriority w:val="99"/>
    <w:rsid w:val="00054236"/>
    <w:pPr>
      <w:tabs>
        <w:tab w:val="left" w:pos="300"/>
      </w:tabs>
      <w:spacing w:before="170" w:after="57"/>
    </w:pPr>
    <w:rPr>
      <w:sz w:val="28"/>
      <w:szCs w:val="28"/>
    </w:rPr>
  </w:style>
  <w:style w:type="paragraph" w:customStyle="1" w:styleId="header3">
    <w:name w:val="header 3"/>
    <w:basedOn w:val="header2"/>
    <w:uiPriority w:val="99"/>
    <w:rsid w:val="00054236"/>
    <w:pPr>
      <w:spacing w:line="260" w:lineRule="atLeast"/>
    </w:pPr>
    <w:rPr>
      <w:rFonts w:ascii="MetaPlusBold-Roman" w:hAnsi="MetaPlusBold-Roman" w:cs="MetaPlusBold-Roman"/>
      <w:sz w:val="22"/>
      <w:szCs w:val="22"/>
    </w:rPr>
  </w:style>
  <w:style w:type="character" w:customStyle="1" w:styleId="boldbody">
    <w:name w:val="bold body"/>
    <w:uiPriority w:val="99"/>
    <w:rsid w:val="00054236"/>
    <w:rPr>
      <w:rFonts w:ascii="MetaPlusBold-Roman" w:hAnsi="MetaPlusBold-Roman" w:cs="MetaPlusBold-Roman"/>
      <w:color w:val="6F7170"/>
    </w:rPr>
  </w:style>
  <w:style w:type="character" w:styleId="Hyperlink">
    <w:name w:val="Hyperlink"/>
    <w:basedOn w:val="DefaultParagraphFont"/>
    <w:uiPriority w:val="99"/>
    <w:rsid w:val="00054236"/>
    <w:rPr>
      <w:color w:val="0044D6"/>
      <w:u w:val="thick"/>
    </w:rPr>
  </w:style>
  <w:style w:type="paragraph" w:customStyle="1" w:styleId="BasicParagraph">
    <w:name w:val="[Basic Paragraph]"/>
    <w:basedOn w:val="NoParagraphStyle"/>
    <w:uiPriority w:val="99"/>
    <w:rsid w:val="00054236"/>
  </w:style>
  <w:style w:type="character" w:customStyle="1" w:styleId="bold">
    <w:name w:val="bold"/>
    <w:uiPriority w:val="99"/>
    <w:rsid w:val="00504C9C"/>
    <w:rPr>
      <w:rFonts w:ascii="MetaMediumLF-Roman" w:hAnsi="MetaMediumLF-Roman" w:cs="MetaMediumLF-Roman"/>
      <w:sz w:val="19"/>
      <w:szCs w:val="19"/>
    </w:rPr>
  </w:style>
  <w:style w:type="character" w:customStyle="1" w:styleId="ital">
    <w:name w:val="ital"/>
    <w:uiPriority w:val="99"/>
    <w:rsid w:val="00504C9C"/>
    <w:rPr>
      <w:rFonts w:ascii="MetaNormal-Italic" w:hAnsi="MetaNormal-Italic" w:cs="MetaNormal-Italic"/>
      <w:i/>
      <w:iCs/>
    </w:rPr>
  </w:style>
  <w:style w:type="paragraph" w:styleId="BalloonText">
    <w:name w:val="Balloon Text"/>
    <w:basedOn w:val="Normal"/>
    <w:link w:val="BalloonTextChar"/>
    <w:uiPriority w:val="99"/>
    <w:semiHidden/>
    <w:unhideWhenUsed/>
    <w:rsid w:val="009D0DDA"/>
    <w:rPr>
      <w:rFonts w:ascii="Tahoma" w:hAnsi="Tahoma" w:cs="Tahoma"/>
      <w:sz w:val="16"/>
      <w:szCs w:val="16"/>
    </w:rPr>
  </w:style>
  <w:style w:type="character" w:customStyle="1" w:styleId="BalloonTextChar">
    <w:name w:val="Balloon Text Char"/>
    <w:basedOn w:val="DefaultParagraphFont"/>
    <w:link w:val="BalloonText"/>
    <w:uiPriority w:val="99"/>
    <w:semiHidden/>
    <w:rsid w:val="009D0DDA"/>
    <w:rPr>
      <w:rFonts w:ascii="Tahoma" w:hAnsi="Tahoma" w:cs="Tahoma"/>
      <w:sz w:val="16"/>
      <w:szCs w:val="16"/>
    </w:rPr>
  </w:style>
  <w:style w:type="character" w:styleId="FollowedHyperlink">
    <w:name w:val="FollowedHyperlink"/>
    <w:basedOn w:val="DefaultParagraphFont"/>
    <w:uiPriority w:val="99"/>
    <w:semiHidden/>
    <w:unhideWhenUsed/>
    <w:rsid w:val="009B4350"/>
    <w:rPr>
      <w:color w:val="800080" w:themeColor="followedHyperlink"/>
      <w:u w:val="single"/>
    </w:rPr>
  </w:style>
  <w:style w:type="character" w:styleId="CommentReference">
    <w:name w:val="annotation reference"/>
    <w:basedOn w:val="DefaultParagraphFont"/>
    <w:uiPriority w:val="99"/>
    <w:semiHidden/>
    <w:unhideWhenUsed/>
    <w:rsid w:val="00A73319"/>
    <w:rPr>
      <w:sz w:val="16"/>
      <w:szCs w:val="16"/>
    </w:rPr>
  </w:style>
  <w:style w:type="paragraph" w:styleId="CommentText">
    <w:name w:val="annotation text"/>
    <w:basedOn w:val="Normal"/>
    <w:link w:val="CommentTextChar"/>
    <w:uiPriority w:val="99"/>
    <w:semiHidden/>
    <w:unhideWhenUsed/>
    <w:rsid w:val="00A73319"/>
    <w:rPr>
      <w:sz w:val="20"/>
    </w:rPr>
  </w:style>
  <w:style w:type="character" w:customStyle="1" w:styleId="CommentTextChar">
    <w:name w:val="Comment Text Char"/>
    <w:basedOn w:val="DefaultParagraphFont"/>
    <w:link w:val="CommentText"/>
    <w:uiPriority w:val="99"/>
    <w:semiHidden/>
    <w:rsid w:val="00A73319"/>
  </w:style>
  <w:style w:type="paragraph" w:styleId="CommentSubject">
    <w:name w:val="annotation subject"/>
    <w:basedOn w:val="CommentText"/>
    <w:next w:val="CommentText"/>
    <w:link w:val="CommentSubjectChar"/>
    <w:uiPriority w:val="99"/>
    <w:semiHidden/>
    <w:unhideWhenUsed/>
    <w:rsid w:val="00A73319"/>
    <w:rPr>
      <w:b/>
      <w:bCs/>
    </w:rPr>
  </w:style>
  <w:style w:type="character" w:customStyle="1" w:styleId="CommentSubjectChar">
    <w:name w:val="Comment Subject Char"/>
    <w:basedOn w:val="CommentTextChar"/>
    <w:link w:val="CommentSubject"/>
    <w:uiPriority w:val="99"/>
    <w:semiHidden/>
    <w:rsid w:val="00A73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77502">
      <w:bodyDiv w:val="1"/>
      <w:marLeft w:val="0"/>
      <w:marRight w:val="0"/>
      <w:marTop w:val="0"/>
      <w:marBottom w:val="0"/>
      <w:divBdr>
        <w:top w:val="none" w:sz="0" w:space="0" w:color="auto"/>
        <w:left w:val="none" w:sz="0" w:space="0" w:color="auto"/>
        <w:bottom w:val="none" w:sz="0" w:space="0" w:color="auto"/>
        <w:right w:val="none" w:sz="0" w:space="0" w:color="auto"/>
      </w:divBdr>
    </w:div>
    <w:div w:id="208151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gov.qld.gov.au/procurement-policy" TargetMode="External"/><Relationship Id="rId13" Type="http://schemas.openxmlformats.org/officeDocument/2006/relationships/hyperlink" Target="http://www.forgov.qld.gov.au/code-conduct-queensland-public-servic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pw.qld.gov.au/Procurement/ProcurementStrategy/Pages/default.aspx" TargetMode="External"/><Relationship Id="rId12" Type="http://schemas.openxmlformats.org/officeDocument/2006/relationships/hyperlink" Target="https://www.legislation.qld.gov.au/view/pdf/2014-07-01/act-1994-067" TargetMode="External"/><Relationship Id="rId17" Type="http://schemas.openxmlformats.org/officeDocument/2006/relationships/hyperlink" Target="https://www.arts.qld.gov.au/aq-funding/funding" TargetMode="External"/><Relationship Id="rId2" Type="http://schemas.openxmlformats.org/officeDocument/2006/relationships/styles" Target="styles.xml"/><Relationship Id="rId16" Type="http://schemas.openxmlformats.org/officeDocument/2006/relationships/hyperlink" Target="https://www.business.qld.gov.au/running-business/marketing-sales/tendering/competitive/collaborative" TargetMode="External"/><Relationship Id="rId1" Type="http://schemas.openxmlformats.org/officeDocument/2006/relationships/customXml" Target="../customXml/item1.xml"/><Relationship Id="rId6" Type="http://schemas.openxmlformats.org/officeDocument/2006/relationships/hyperlink" Target="http://www.arts.qld.gov.au/rasn-providers-info.pdf" TargetMode="External"/><Relationship Id="rId11" Type="http://schemas.openxmlformats.org/officeDocument/2006/relationships/hyperlink" Target="https://www.legislation.qld.gov.au/view/pdf/inforce/current/act-2009-052" TargetMode="External"/><Relationship Id="rId5" Type="http://schemas.openxmlformats.org/officeDocument/2006/relationships/webSettings" Target="webSettings.xml"/><Relationship Id="rId15" Type="http://schemas.openxmlformats.org/officeDocument/2006/relationships/hyperlink" Target="http://www.arts.qld.gov.au/rasn-providers-info.pdf" TargetMode="External"/><Relationship Id="rId23" Type="http://schemas.microsoft.com/office/2011/relationships/commentsExtended" Target="commentsExtended.xml"/><Relationship Id="rId10" Type="http://schemas.openxmlformats.org/officeDocument/2006/relationships/hyperlink" Target="https://www.communities.qld.gov.au/resources/funding/service-agreements/particulars-service-provis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munities.qld.gov.au/gateway/funding-grants/streamlined-agreements" TargetMode="External"/><Relationship Id="rId14" Type="http://schemas.openxmlformats.org/officeDocument/2006/relationships/hyperlink" Target="https://www.forgov.qld.gov.au/procurement-policy"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ronin\AppData\Local\Hewlett-Packard\HP%20TRIM\TEMP\HPTRIM.5920\DOC17%2032323%20%20RAS%20EOI%20-%20FAQs%20PDF%20Version(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44AA-39D8-4F77-8918-B4399030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DOC17 32323  RAS EOI - FAQs PDF Version(11)</Template>
  <TotalTime>0</TotalTime>
  <Pages>4</Pages>
  <Words>1639</Words>
  <Characters>9347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rcronin</dc:creator>
  <cp:lastModifiedBy>rcronin</cp:lastModifiedBy>
  <cp:revision>2</cp:revision>
  <cp:lastPrinted>2018-01-18T00:15:00Z</cp:lastPrinted>
  <dcterms:created xsi:type="dcterms:W3CDTF">2018-01-18T01:11:00Z</dcterms:created>
  <dcterms:modified xsi:type="dcterms:W3CDTF">2018-01-18T01:11:00Z</dcterms:modified>
</cp:coreProperties>
</file>