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1A0CD5" w14:textId="7BEB438D" w:rsidR="0039501E" w:rsidRPr="0039501E" w:rsidRDefault="0039501E" w:rsidP="0039501E">
      <w:pPr>
        <w:rPr>
          <w:rFonts w:ascii="Arial" w:hAnsi="Arial"/>
          <w:b/>
          <w:sz w:val="44"/>
          <w:szCs w:val="44"/>
        </w:rPr>
      </w:pPr>
      <w:r w:rsidRPr="0039501E">
        <w:rPr>
          <w:rFonts w:ascii="Arial" w:hAnsi="Arial"/>
          <w:b/>
          <w:sz w:val="44"/>
          <w:szCs w:val="44"/>
        </w:rPr>
        <w:t>First Nigh</w:t>
      </w:r>
      <w:r w:rsidR="00DD028B">
        <w:rPr>
          <w:rFonts w:ascii="Arial" w:hAnsi="Arial"/>
          <w:b/>
          <w:sz w:val="44"/>
          <w:szCs w:val="44"/>
        </w:rPr>
        <w:t xml:space="preserve">t Showcase Program – Bulmba-ja </w:t>
      </w:r>
    </w:p>
    <w:p w14:paraId="236B098B" w14:textId="77777777" w:rsidR="0039501E" w:rsidRPr="0039501E" w:rsidRDefault="0039501E" w:rsidP="0039501E">
      <w:pPr>
        <w:rPr>
          <w:rFonts w:ascii="Arial" w:hAnsi="Arial"/>
          <w:b/>
          <w:sz w:val="44"/>
          <w:szCs w:val="44"/>
        </w:rPr>
      </w:pPr>
    </w:p>
    <w:p w14:paraId="5C59DBE2" w14:textId="77777777" w:rsidR="00237EAF" w:rsidRDefault="0039501E" w:rsidP="0039501E">
      <w:pPr>
        <w:rPr>
          <w:rFonts w:ascii="Arial" w:hAnsi="Arial"/>
          <w:b/>
          <w:sz w:val="44"/>
          <w:szCs w:val="44"/>
        </w:rPr>
      </w:pPr>
      <w:r w:rsidRPr="0039501E">
        <w:rPr>
          <w:rFonts w:ascii="Arial" w:hAnsi="Arial"/>
          <w:b/>
          <w:sz w:val="44"/>
          <w:szCs w:val="44"/>
        </w:rPr>
        <w:t>Guidelines for Expressions of Interest</w:t>
      </w:r>
    </w:p>
    <w:p w14:paraId="7E554464" w14:textId="77777777" w:rsidR="0039501E" w:rsidRDefault="0039501E" w:rsidP="0039501E">
      <w:pPr>
        <w:rPr>
          <w:rFonts w:ascii="Arial" w:hAnsi="Arial"/>
          <w:b/>
          <w:sz w:val="44"/>
          <w:szCs w:val="44"/>
        </w:rPr>
      </w:pPr>
    </w:p>
    <w:p w14:paraId="282DA19F" w14:textId="77777777" w:rsidR="00237EAF" w:rsidRDefault="00C4484F">
      <w:pPr>
        <w:rPr>
          <w:rFonts w:ascii="Arial" w:hAnsi="Arial"/>
          <w:b/>
          <w:sz w:val="32"/>
          <w:szCs w:val="32"/>
        </w:rPr>
      </w:pPr>
      <w:r w:rsidRPr="00C4484F">
        <w:rPr>
          <w:rFonts w:ascii="Arial" w:hAnsi="Arial"/>
          <w:b/>
          <w:sz w:val="32"/>
          <w:szCs w:val="32"/>
        </w:rPr>
        <w:t>Introduction</w:t>
      </w:r>
    </w:p>
    <w:p w14:paraId="799E1CD0" w14:textId="77777777" w:rsidR="00C4484F" w:rsidRPr="00D200E2" w:rsidRDefault="00C4484F">
      <w:pPr>
        <w:rPr>
          <w:rFonts w:ascii="Arial" w:hAnsi="Arial"/>
          <w:sz w:val="32"/>
          <w:szCs w:val="32"/>
        </w:rPr>
      </w:pPr>
    </w:p>
    <w:p w14:paraId="41C43F6A" w14:textId="77777777" w:rsidR="00C4484F" w:rsidRDefault="00C4484F" w:rsidP="00C4484F">
      <w:pPr>
        <w:rPr>
          <w:rFonts w:ascii="Arial" w:hAnsi="Arial"/>
          <w:szCs w:val="24"/>
        </w:rPr>
      </w:pPr>
      <w:r w:rsidRPr="00C4484F">
        <w:rPr>
          <w:rFonts w:ascii="Arial" w:hAnsi="Arial"/>
          <w:szCs w:val="24"/>
        </w:rPr>
        <w:t xml:space="preserve">In June 2020, the Queensland Government announced an Arts and Culture Recovery Package of $22.5 million over two years to stabilise Queensland’s arts companies, secure employment for artists and arts workers and deliver COVID-safe cultural experiences for </w:t>
      </w:r>
      <w:r>
        <w:rPr>
          <w:rFonts w:ascii="Arial" w:hAnsi="Arial"/>
          <w:szCs w:val="24"/>
        </w:rPr>
        <w:t>Queensland audiences.</w:t>
      </w:r>
    </w:p>
    <w:p w14:paraId="20C1960F" w14:textId="77777777" w:rsidR="00C4484F" w:rsidRPr="00C4484F" w:rsidRDefault="00C4484F" w:rsidP="00C4484F">
      <w:pPr>
        <w:rPr>
          <w:rFonts w:ascii="Arial" w:hAnsi="Arial"/>
          <w:szCs w:val="24"/>
        </w:rPr>
      </w:pPr>
    </w:p>
    <w:p w14:paraId="3DA67B0A" w14:textId="665C5E5D" w:rsidR="00C4484F" w:rsidRPr="00C4484F" w:rsidRDefault="00C4484F" w:rsidP="00C4484F">
      <w:pPr>
        <w:rPr>
          <w:rFonts w:ascii="Arial" w:hAnsi="Arial"/>
          <w:szCs w:val="24"/>
        </w:rPr>
      </w:pPr>
      <w:r w:rsidRPr="00C4484F">
        <w:rPr>
          <w:rFonts w:ascii="Arial" w:hAnsi="Arial"/>
          <w:szCs w:val="24"/>
        </w:rPr>
        <w:t xml:space="preserve">The </w:t>
      </w:r>
      <w:r w:rsidRPr="00D200E2">
        <w:rPr>
          <w:rFonts w:ascii="Arial" w:hAnsi="Arial"/>
          <w:i/>
          <w:szCs w:val="24"/>
        </w:rPr>
        <w:t xml:space="preserve">First Night Showcase Program </w:t>
      </w:r>
      <w:r w:rsidRPr="00C4484F">
        <w:rPr>
          <w:rFonts w:ascii="Arial" w:hAnsi="Arial"/>
          <w:szCs w:val="24"/>
        </w:rPr>
        <w:t>is part of a suite of initiatives that recognise the significant impact of COVID-19 on artists, organisations and the temporary closure of many facilities including Bulmba-ja due to restrictions.</w:t>
      </w:r>
    </w:p>
    <w:p w14:paraId="36CB1450" w14:textId="77777777" w:rsidR="00C4484F" w:rsidRPr="00C4484F" w:rsidRDefault="00C4484F" w:rsidP="00C4484F">
      <w:pPr>
        <w:rPr>
          <w:rFonts w:ascii="Arial" w:hAnsi="Arial"/>
          <w:szCs w:val="24"/>
        </w:rPr>
      </w:pPr>
    </w:p>
    <w:p w14:paraId="27D70732" w14:textId="756209AA" w:rsidR="00C4484F" w:rsidRPr="00C4484F" w:rsidRDefault="00C4484F" w:rsidP="00C4484F">
      <w:pPr>
        <w:rPr>
          <w:rFonts w:ascii="Arial" w:hAnsi="Arial"/>
          <w:szCs w:val="24"/>
        </w:rPr>
      </w:pPr>
      <w:r w:rsidRPr="00C4484F">
        <w:rPr>
          <w:rFonts w:ascii="Arial" w:hAnsi="Arial"/>
          <w:szCs w:val="24"/>
        </w:rPr>
        <w:t xml:space="preserve">Bulmba-ja, based in Cairns, </w:t>
      </w:r>
      <w:r w:rsidR="002177B5">
        <w:rPr>
          <w:rFonts w:ascii="Arial" w:hAnsi="Arial"/>
          <w:szCs w:val="24"/>
        </w:rPr>
        <w:t>is an arts centre housing</w:t>
      </w:r>
      <w:r w:rsidRPr="00C4484F">
        <w:rPr>
          <w:rFonts w:ascii="Arial" w:hAnsi="Arial"/>
          <w:szCs w:val="24"/>
        </w:rPr>
        <w:t xml:space="preserve"> four arts organisations, Arts Queensland’s Far North Queensland office, a theatre, galleries and studio spaces. The name Bulmba-ja has a shared meaning of house or place in </w:t>
      </w:r>
      <w:proofErr w:type="spellStart"/>
      <w:r w:rsidRPr="00C4484F">
        <w:rPr>
          <w:rFonts w:ascii="Arial" w:hAnsi="Arial"/>
          <w:szCs w:val="24"/>
        </w:rPr>
        <w:t>Yidinji</w:t>
      </w:r>
      <w:proofErr w:type="spellEnd"/>
      <w:r w:rsidRPr="00C4484F">
        <w:rPr>
          <w:rFonts w:ascii="Arial" w:hAnsi="Arial"/>
          <w:szCs w:val="24"/>
        </w:rPr>
        <w:t xml:space="preserve"> and </w:t>
      </w:r>
      <w:proofErr w:type="spellStart"/>
      <w:r w:rsidRPr="00C4484F">
        <w:rPr>
          <w:rFonts w:ascii="Arial" w:hAnsi="Arial"/>
          <w:szCs w:val="24"/>
        </w:rPr>
        <w:t>Yirrganydji</w:t>
      </w:r>
      <w:proofErr w:type="spellEnd"/>
      <w:r w:rsidRPr="00C4484F">
        <w:rPr>
          <w:rFonts w:ascii="Arial" w:hAnsi="Arial"/>
          <w:szCs w:val="24"/>
        </w:rPr>
        <w:t xml:space="preserve"> languages. </w:t>
      </w:r>
    </w:p>
    <w:p w14:paraId="7F3BE399" w14:textId="77777777" w:rsidR="00C4484F" w:rsidRPr="00C4484F" w:rsidRDefault="00C4484F" w:rsidP="00C4484F">
      <w:pPr>
        <w:rPr>
          <w:rFonts w:ascii="Arial" w:hAnsi="Arial"/>
          <w:szCs w:val="24"/>
        </w:rPr>
      </w:pPr>
    </w:p>
    <w:p w14:paraId="37976E00" w14:textId="54767C9C" w:rsidR="00A03CA4" w:rsidRDefault="002177B5" w:rsidP="00C4484F">
      <w:pPr>
        <w:rPr>
          <w:rFonts w:ascii="Arial" w:hAnsi="Arial"/>
          <w:szCs w:val="24"/>
        </w:rPr>
      </w:pPr>
      <w:r>
        <w:rPr>
          <w:rFonts w:ascii="Arial" w:hAnsi="Arial"/>
          <w:szCs w:val="24"/>
        </w:rPr>
        <w:t>Bulmba-ja</w:t>
      </w:r>
      <w:r w:rsidR="00C4484F" w:rsidRPr="00C4484F">
        <w:rPr>
          <w:rFonts w:ascii="Arial" w:hAnsi="Arial"/>
          <w:szCs w:val="24"/>
        </w:rPr>
        <w:t xml:space="preserve"> is owned and operated by the Queensland Government and managed by Arts Queensland, and it plays a vital role in the thriving Far North Queensland creative scene, with a focus on supporting the development and presentation of Aboriginal and Torres Strait Islander arts.</w:t>
      </w:r>
    </w:p>
    <w:p w14:paraId="4763D4EF" w14:textId="77777777" w:rsidR="00A03CA4" w:rsidRDefault="00A03CA4">
      <w:pPr>
        <w:rPr>
          <w:rFonts w:ascii="Arial" w:hAnsi="Arial"/>
          <w:szCs w:val="24"/>
        </w:rPr>
      </w:pPr>
    </w:p>
    <w:p w14:paraId="5BECB3FB" w14:textId="77777777" w:rsidR="00A03CA4" w:rsidRDefault="005740D5" w:rsidP="00A03CA4">
      <w:pPr>
        <w:rPr>
          <w:rFonts w:ascii="Arial" w:hAnsi="Arial"/>
          <w:b/>
          <w:sz w:val="32"/>
          <w:szCs w:val="32"/>
        </w:rPr>
      </w:pPr>
      <w:r w:rsidRPr="005740D5">
        <w:rPr>
          <w:rFonts w:ascii="Arial" w:hAnsi="Arial"/>
          <w:b/>
          <w:sz w:val="32"/>
          <w:szCs w:val="32"/>
        </w:rPr>
        <w:t>What is the First Night Showcase Program?</w:t>
      </w:r>
    </w:p>
    <w:p w14:paraId="22C19840" w14:textId="77777777" w:rsidR="005740D5" w:rsidRPr="00D200E2" w:rsidRDefault="005740D5" w:rsidP="00A03CA4">
      <w:pPr>
        <w:rPr>
          <w:rFonts w:ascii="Arial" w:hAnsi="Arial"/>
          <w:sz w:val="32"/>
          <w:szCs w:val="32"/>
        </w:rPr>
      </w:pPr>
    </w:p>
    <w:p w14:paraId="77FA9096" w14:textId="77777777" w:rsidR="005740D5" w:rsidRPr="005740D5" w:rsidRDefault="005740D5" w:rsidP="005740D5">
      <w:pPr>
        <w:rPr>
          <w:rFonts w:ascii="Arial" w:hAnsi="Arial"/>
          <w:szCs w:val="24"/>
        </w:rPr>
      </w:pPr>
      <w:r w:rsidRPr="005740D5">
        <w:rPr>
          <w:rFonts w:ascii="Arial" w:hAnsi="Arial"/>
          <w:szCs w:val="24"/>
        </w:rPr>
        <w:t>Arts Queensland invites Expressions of Interest (EOI) for the First Night Showcase Program, which works to support independent artists and organisations, with a focus on First Nations Peoples, to activate the Bulmba-ja through development and presentation of new visual and performing arts works between 1 September 2020 and 30 June 2021.</w:t>
      </w:r>
    </w:p>
    <w:p w14:paraId="6289B351" w14:textId="77777777" w:rsidR="005740D5" w:rsidRPr="005740D5" w:rsidRDefault="005740D5" w:rsidP="005740D5">
      <w:pPr>
        <w:rPr>
          <w:rFonts w:ascii="Arial" w:hAnsi="Arial"/>
          <w:szCs w:val="24"/>
        </w:rPr>
      </w:pPr>
    </w:p>
    <w:p w14:paraId="57B108C2" w14:textId="77777777" w:rsidR="005740D5" w:rsidRPr="005740D5" w:rsidRDefault="005740D5" w:rsidP="005740D5">
      <w:pPr>
        <w:rPr>
          <w:rFonts w:ascii="Arial" w:hAnsi="Arial"/>
          <w:szCs w:val="24"/>
        </w:rPr>
      </w:pPr>
      <w:r w:rsidRPr="00D200E2">
        <w:rPr>
          <w:rFonts w:ascii="Arial" w:hAnsi="Arial"/>
          <w:i/>
          <w:szCs w:val="24"/>
        </w:rPr>
        <w:t xml:space="preserve">First Night Showcase Program </w:t>
      </w:r>
      <w:r>
        <w:rPr>
          <w:rFonts w:ascii="Arial" w:hAnsi="Arial"/>
          <w:szCs w:val="24"/>
        </w:rPr>
        <w:t>at Bulmba-ja aims to:</w:t>
      </w:r>
    </w:p>
    <w:p w14:paraId="3DA9EE9E" w14:textId="77777777" w:rsidR="005740D5" w:rsidRPr="005740D5" w:rsidRDefault="005740D5" w:rsidP="005740D5">
      <w:pPr>
        <w:pStyle w:val="ListParagraph"/>
        <w:numPr>
          <w:ilvl w:val="0"/>
          <w:numId w:val="2"/>
        </w:numPr>
        <w:rPr>
          <w:rFonts w:ascii="Arial" w:hAnsi="Arial"/>
          <w:szCs w:val="24"/>
        </w:rPr>
      </w:pPr>
      <w:r w:rsidRPr="005740D5">
        <w:rPr>
          <w:rFonts w:ascii="Arial" w:hAnsi="Arial"/>
          <w:szCs w:val="24"/>
        </w:rPr>
        <w:t>champion the development and presentation of Queensland artists and arts organisations, with a focus on Aboriginal and Torres Strait Islander arts and cultures</w:t>
      </w:r>
    </w:p>
    <w:p w14:paraId="3B33EBB4" w14:textId="77777777" w:rsidR="00743B43" w:rsidRDefault="005740D5" w:rsidP="00743B43">
      <w:pPr>
        <w:pStyle w:val="ListParagraph"/>
        <w:numPr>
          <w:ilvl w:val="0"/>
          <w:numId w:val="2"/>
        </w:numPr>
        <w:rPr>
          <w:rFonts w:ascii="Arial" w:hAnsi="Arial"/>
          <w:szCs w:val="24"/>
        </w:rPr>
      </w:pPr>
      <w:r w:rsidRPr="005740D5">
        <w:rPr>
          <w:rFonts w:ascii="Arial" w:hAnsi="Arial"/>
          <w:szCs w:val="24"/>
        </w:rPr>
        <w:t>support the arts and cultural sector to activate and shape Bulmba-ja spaces and programs</w:t>
      </w:r>
    </w:p>
    <w:p w14:paraId="51E63D18" w14:textId="77777777" w:rsidR="00A03CA4" w:rsidRPr="009A7F80" w:rsidRDefault="005740D5" w:rsidP="009A7F80">
      <w:pPr>
        <w:pStyle w:val="ListParagraph"/>
        <w:numPr>
          <w:ilvl w:val="0"/>
          <w:numId w:val="2"/>
        </w:numPr>
        <w:rPr>
          <w:rFonts w:ascii="Arial" w:hAnsi="Arial"/>
          <w:szCs w:val="24"/>
        </w:rPr>
      </w:pPr>
      <w:proofErr w:type="gramStart"/>
      <w:r w:rsidRPr="00743B43">
        <w:rPr>
          <w:rFonts w:ascii="Arial" w:hAnsi="Arial"/>
          <w:szCs w:val="24"/>
        </w:rPr>
        <w:t>provide</w:t>
      </w:r>
      <w:proofErr w:type="gramEnd"/>
      <w:r w:rsidRPr="00743B43">
        <w:rPr>
          <w:rFonts w:ascii="Arial" w:hAnsi="Arial"/>
          <w:szCs w:val="24"/>
        </w:rPr>
        <w:t xml:space="preserve"> a safe, inclusive centre for community members to meet, collaborate and share Queensland stories.</w:t>
      </w:r>
    </w:p>
    <w:p w14:paraId="08C2A05B" w14:textId="77777777" w:rsidR="00A03CA4" w:rsidRDefault="00824C6F" w:rsidP="00A03CA4">
      <w:pPr>
        <w:rPr>
          <w:rFonts w:ascii="Arial" w:hAnsi="Arial"/>
          <w:b/>
          <w:sz w:val="32"/>
          <w:szCs w:val="32"/>
        </w:rPr>
      </w:pPr>
      <w:r w:rsidRPr="00824C6F">
        <w:rPr>
          <w:rFonts w:ascii="Arial" w:hAnsi="Arial"/>
          <w:b/>
          <w:sz w:val="32"/>
          <w:szCs w:val="32"/>
        </w:rPr>
        <w:lastRenderedPageBreak/>
        <w:t>Queensland Government commitments</w:t>
      </w:r>
    </w:p>
    <w:p w14:paraId="2D8E8658" w14:textId="77777777" w:rsidR="00824C6F" w:rsidRDefault="00824C6F" w:rsidP="00A03CA4">
      <w:pPr>
        <w:rPr>
          <w:rFonts w:ascii="Arial" w:hAnsi="Arial"/>
          <w:szCs w:val="24"/>
        </w:rPr>
      </w:pPr>
    </w:p>
    <w:p w14:paraId="4FC4BC27" w14:textId="77777777" w:rsidR="00824C6F" w:rsidRDefault="00824C6F" w:rsidP="00824C6F">
      <w:pPr>
        <w:rPr>
          <w:rFonts w:ascii="Arial" w:hAnsi="Arial"/>
          <w:szCs w:val="24"/>
        </w:rPr>
      </w:pPr>
      <w:r w:rsidRPr="00824C6F">
        <w:rPr>
          <w:rFonts w:ascii="Arial" w:hAnsi="Arial"/>
          <w:szCs w:val="24"/>
        </w:rPr>
        <w:t xml:space="preserve">Arts Queensland is committed to realising the ambitions of the Queensland Aboriginal and Torres Strait Islander Economic Participation Framework, the Queensland Cultural Diversity Policy, </w:t>
      </w:r>
      <w:r w:rsidR="00512758">
        <w:rPr>
          <w:rFonts w:ascii="Arial" w:hAnsi="Arial"/>
          <w:szCs w:val="24"/>
        </w:rPr>
        <w:t xml:space="preserve">the Queensland Multicultural Policy, </w:t>
      </w:r>
      <w:r w:rsidRPr="00824C6F">
        <w:rPr>
          <w:rFonts w:ascii="Arial" w:hAnsi="Arial"/>
          <w:szCs w:val="24"/>
        </w:rPr>
        <w:t>the Queensland Youth Strategy and the Nationa</w:t>
      </w:r>
      <w:r>
        <w:rPr>
          <w:rFonts w:ascii="Arial" w:hAnsi="Arial"/>
          <w:szCs w:val="24"/>
        </w:rPr>
        <w:t>l Arts and Disability Strategy.</w:t>
      </w:r>
    </w:p>
    <w:p w14:paraId="49730A5F" w14:textId="77777777" w:rsidR="00824C6F" w:rsidRDefault="00824C6F" w:rsidP="00824C6F">
      <w:pPr>
        <w:rPr>
          <w:rFonts w:ascii="Arial" w:hAnsi="Arial"/>
          <w:szCs w:val="24"/>
        </w:rPr>
      </w:pPr>
    </w:p>
    <w:p w14:paraId="5D61AF0F" w14:textId="77777777" w:rsidR="00824C6F" w:rsidRPr="00824C6F" w:rsidRDefault="00824C6F" w:rsidP="00824C6F">
      <w:pPr>
        <w:rPr>
          <w:rFonts w:ascii="Arial" w:hAnsi="Arial"/>
          <w:szCs w:val="24"/>
        </w:rPr>
      </w:pPr>
      <w:r w:rsidRPr="00824C6F">
        <w:rPr>
          <w:rFonts w:ascii="Arial" w:hAnsi="Arial"/>
          <w:szCs w:val="24"/>
        </w:rPr>
        <w:t xml:space="preserve">Applications that include the following target groups as creators, participants or audiences will strengthen the implementation of Queensland Government commitments: </w:t>
      </w:r>
    </w:p>
    <w:p w14:paraId="0785B668" w14:textId="78CC53ED" w:rsidR="00824C6F" w:rsidRPr="00824C6F" w:rsidRDefault="00824C6F" w:rsidP="00824C6F">
      <w:pPr>
        <w:pStyle w:val="ListParagraph"/>
        <w:numPr>
          <w:ilvl w:val="0"/>
          <w:numId w:val="2"/>
        </w:numPr>
        <w:rPr>
          <w:rFonts w:ascii="Arial" w:hAnsi="Arial"/>
          <w:szCs w:val="24"/>
        </w:rPr>
      </w:pPr>
      <w:r w:rsidRPr="00824C6F">
        <w:rPr>
          <w:rFonts w:ascii="Arial" w:hAnsi="Arial"/>
          <w:szCs w:val="24"/>
        </w:rPr>
        <w:t>o</w:t>
      </w:r>
      <w:r w:rsidR="00D200E2">
        <w:rPr>
          <w:rFonts w:ascii="Arial" w:hAnsi="Arial"/>
          <w:szCs w:val="24"/>
        </w:rPr>
        <w:t>lder people (over 55 years old);</w:t>
      </w:r>
    </w:p>
    <w:p w14:paraId="2FB37319" w14:textId="12F2E4F1" w:rsidR="00824C6F" w:rsidRDefault="00824C6F" w:rsidP="00824C6F">
      <w:pPr>
        <w:pStyle w:val="ListParagraph"/>
        <w:numPr>
          <w:ilvl w:val="0"/>
          <w:numId w:val="2"/>
        </w:numPr>
        <w:rPr>
          <w:rFonts w:ascii="Arial" w:hAnsi="Arial"/>
          <w:szCs w:val="24"/>
        </w:rPr>
      </w:pPr>
      <w:r w:rsidRPr="00824C6F">
        <w:rPr>
          <w:rFonts w:ascii="Arial" w:hAnsi="Arial"/>
          <w:szCs w:val="24"/>
        </w:rPr>
        <w:t>Aboriginal and</w:t>
      </w:r>
      <w:r w:rsidR="00D200E2">
        <w:rPr>
          <w:rFonts w:ascii="Arial" w:hAnsi="Arial"/>
          <w:szCs w:val="24"/>
        </w:rPr>
        <w:t xml:space="preserve"> Torres Strait Islander Peoples;</w:t>
      </w:r>
    </w:p>
    <w:p w14:paraId="12534C38" w14:textId="0B45AF12" w:rsidR="00512758" w:rsidRPr="00824C6F" w:rsidRDefault="00512758" w:rsidP="00512758">
      <w:pPr>
        <w:pStyle w:val="ListParagraph"/>
        <w:numPr>
          <w:ilvl w:val="0"/>
          <w:numId w:val="2"/>
        </w:numPr>
        <w:rPr>
          <w:rFonts w:ascii="Arial" w:hAnsi="Arial"/>
          <w:szCs w:val="24"/>
        </w:rPr>
      </w:pPr>
      <w:r w:rsidRPr="00512758">
        <w:rPr>
          <w:rFonts w:ascii="Arial" w:hAnsi="Arial"/>
          <w:szCs w:val="24"/>
        </w:rPr>
        <w:t>Australian South Sea Islander peoples</w:t>
      </w:r>
      <w:r w:rsidR="00D200E2">
        <w:rPr>
          <w:rFonts w:ascii="Arial" w:hAnsi="Arial"/>
          <w:szCs w:val="24"/>
        </w:rPr>
        <w:t>;</w:t>
      </w:r>
    </w:p>
    <w:p w14:paraId="209FB46C" w14:textId="0B59FDE4" w:rsidR="00824C6F" w:rsidRPr="00824C6F" w:rsidRDefault="00824C6F" w:rsidP="00824C6F">
      <w:pPr>
        <w:pStyle w:val="ListParagraph"/>
        <w:numPr>
          <w:ilvl w:val="0"/>
          <w:numId w:val="2"/>
        </w:numPr>
        <w:rPr>
          <w:rFonts w:ascii="Arial" w:hAnsi="Arial"/>
          <w:szCs w:val="24"/>
        </w:rPr>
      </w:pPr>
      <w:r w:rsidRPr="00824C6F">
        <w:rPr>
          <w:rFonts w:ascii="Arial" w:hAnsi="Arial"/>
          <w:szCs w:val="24"/>
        </w:rPr>
        <w:t xml:space="preserve">people from a culturally and linguistically diverse background </w:t>
      </w:r>
      <w:r w:rsidR="00D200E2">
        <w:rPr>
          <w:rFonts w:ascii="Arial" w:hAnsi="Arial"/>
          <w:szCs w:val="24"/>
        </w:rPr>
        <w:t>;</w:t>
      </w:r>
    </w:p>
    <w:p w14:paraId="29D94FEE" w14:textId="4124BEBC" w:rsidR="00824C6F" w:rsidRPr="00824C6F" w:rsidRDefault="00512758" w:rsidP="00824C6F">
      <w:pPr>
        <w:pStyle w:val="ListParagraph"/>
        <w:numPr>
          <w:ilvl w:val="0"/>
          <w:numId w:val="2"/>
        </w:numPr>
        <w:rPr>
          <w:rFonts w:ascii="Arial" w:hAnsi="Arial"/>
          <w:szCs w:val="24"/>
        </w:rPr>
      </w:pPr>
      <w:r>
        <w:rPr>
          <w:rFonts w:ascii="Arial" w:hAnsi="Arial"/>
          <w:szCs w:val="24"/>
        </w:rPr>
        <w:t>children and young people (0</w:t>
      </w:r>
      <w:r w:rsidR="00D200E2">
        <w:rPr>
          <w:rFonts w:ascii="Arial" w:hAnsi="Arial"/>
          <w:szCs w:val="24"/>
        </w:rPr>
        <w:t>-25 years old); and</w:t>
      </w:r>
    </w:p>
    <w:p w14:paraId="10DC15E3" w14:textId="77777777" w:rsidR="00824C6F" w:rsidRDefault="00824C6F" w:rsidP="00824C6F">
      <w:pPr>
        <w:pStyle w:val="ListParagraph"/>
        <w:numPr>
          <w:ilvl w:val="0"/>
          <w:numId w:val="2"/>
        </w:numPr>
        <w:rPr>
          <w:rFonts w:ascii="Arial" w:hAnsi="Arial"/>
          <w:szCs w:val="24"/>
        </w:rPr>
      </w:pPr>
      <w:proofErr w:type="gramStart"/>
      <w:r w:rsidRPr="00824C6F">
        <w:rPr>
          <w:rFonts w:ascii="Arial" w:hAnsi="Arial"/>
          <w:szCs w:val="24"/>
        </w:rPr>
        <w:t>people</w:t>
      </w:r>
      <w:proofErr w:type="gramEnd"/>
      <w:r w:rsidRPr="00824C6F">
        <w:rPr>
          <w:rFonts w:ascii="Arial" w:hAnsi="Arial"/>
          <w:szCs w:val="24"/>
        </w:rPr>
        <w:t xml:space="preserve"> with disability</w:t>
      </w:r>
      <w:r w:rsidR="00512758">
        <w:rPr>
          <w:rFonts w:ascii="Arial" w:hAnsi="Arial"/>
          <w:szCs w:val="24"/>
        </w:rPr>
        <w:t>*</w:t>
      </w:r>
      <w:r w:rsidRPr="00824C6F">
        <w:rPr>
          <w:rFonts w:ascii="Arial" w:hAnsi="Arial"/>
          <w:szCs w:val="24"/>
        </w:rPr>
        <w:t xml:space="preserve">. </w:t>
      </w:r>
    </w:p>
    <w:p w14:paraId="66405052" w14:textId="77777777" w:rsidR="00512758" w:rsidRDefault="00512758" w:rsidP="00512758">
      <w:pPr>
        <w:rPr>
          <w:rFonts w:ascii="Arial" w:hAnsi="Arial"/>
          <w:szCs w:val="24"/>
        </w:rPr>
      </w:pPr>
    </w:p>
    <w:p w14:paraId="4C565618" w14:textId="77777777" w:rsidR="00512758" w:rsidRPr="00D200E2" w:rsidRDefault="00512758" w:rsidP="00512758">
      <w:pPr>
        <w:rPr>
          <w:rFonts w:ascii="Arial" w:hAnsi="Arial"/>
          <w:i/>
          <w:szCs w:val="24"/>
        </w:rPr>
      </w:pPr>
      <w:r w:rsidRPr="00D200E2">
        <w:rPr>
          <w:rFonts w:ascii="Arial" w:hAnsi="Arial"/>
          <w:i/>
          <w:szCs w:val="24"/>
        </w:rPr>
        <w:t>*funding recipients are expected to meet legal obligations in relation to accessibility including access to web content.</w:t>
      </w:r>
    </w:p>
    <w:p w14:paraId="2731BDAC" w14:textId="77777777" w:rsidR="00824C6F" w:rsidRPr="00824C6F" w:rsidRDefault="00824C6F" w:rsidP="00824C6F">
      <w:pPr>
        <w:rPr>
          <w:rFonts w:ascii="Arial" w:hAnsi="Arial"/>
          <w:szCs w:val="24"/>
        </w:rPr>
      </w:pPr>
    </w:p>
    <w:p w14:paraId="3A4638FD" w14:textId="77777777" w:rsidR="00A03CA4" w:rsidRPr="00237EAF" w:rsidRDefault="00824C6F" w:rsidP="00824C6F">
      <w:pPr>
        <w:rPr>
          <w:rFonts w:ascii="Arial" w:hAnsi="Arial"/>
          <w:b/>
          <w:sz w:val="44"/>
          <w:szCs w:val="44"/>
        </w:rPr>
      </w:pPr>
      <w:r w:rsidRPr="00824C6F">
        <w:rPr>
          <w:rFonts w:ascii="Arial" w:hAnsi="Arial"/>
          <w:szCs w:val="24"/>
        </w:rPr>
        <w:t>Applicants are encouraged to explore how they might direct their activities to these specific target groups as well as to regional Queenslanders where appropriate.</w:t>
      </w:r>
    </w:p>
    <w:p w14:paraId="33052305" w14:textId="77777777" w:rsidR="00A03CA4" w:rsidRDefault="00A03CA4">
      <w:pPr>
        <w:rPr>
          <w:rFonts w:ascii="Arial" w:hAnsi="Arial"/>
          <w:szCs w:val="24"/>
        </w:rPr>
      </w:pPr>
    </w:p>
    <w:p w14:paraId="67423604" w14:textId="77777777" w:rsidR="00A03CA4" w:rsidRDefault="00D876C4" w:rsidP="00A03CA4">
      <w:pPr>
        <w:rPr>
          <w:rFonts w:ascii="Arial" w:hAnsi="Arial"/>
          <w:b/>
          <w:sz w:val="32"/>
          <w:szCs w:val="32"/>
        </w:rPr>
      </w:pPr>
      <w:r w:rsidRPr="00D876C4">
        <w:rPr>
          <w:rFonts w:ascii="Arial" w:hAnsi="Arial"/>
          <w:b/>
          <w:sz w:val="32"/>
          <w:szCs w:val="32"/>
        </w:rPr>
        <w:t>What can</w:t>
      </w:r>
      <w:r w:rsidR="00494148">
        <w:rPr>
          <w:rFonts w:ascii="Arial" w:hAnsi="Arial"/>
          <w:b/>
          <w:sz w:val="32"/>
          <w:szCs w:val="32"/>
        </w:rPr>
        <w:t xml:space="preserve"> you</w:t>
      </w:r>
      <w:r w:rsidRPr="00D876C4">
        <w:rPr>
          <w:rFonts w:ascii="Arial" w:hAnsi="Arial"/>
          <w:b/>
          <w:sz w:val="32"/>
          <w:szCs w:val="32"/>
        </w:rPr>
        <w:t xml:space="preserve"> apply for?</w:t>
      </w:r>
    </w:p>
    <w:p w14:paraId="721F2A04" w14:textId="77777777" w:rsidR="00D876C4" w:rsidRPr="00D200E2" w:rsidRDefault="00D876C4" w:rsidP="00A03CA4">
      <w:pPr>
        <w:rPr>
          <w:rFonts w:ascii="Arial" w:hAnsi="Arial"/>
          <w:sz w:val="32"/>
          <w:szCs w:val="32"/>
        </w:rPr>
      </w:pPr>
    </w:p>
    <w:p w14:paraId="309BD13E" w14:textId="77777777" w:rsidR="00D876C4" w:rsidRPr="00D876C4" w:rsidRDefault="00D876C4" w:rsidP="00D876C4">
      <w:pPr>
        <w:rPr>
          <w:rFonts w:ascii="Arial" w:hAnsi="Arial"/>
          <w:szCs w:val="24"/>
        </w:rPr>
      </w:pPr>
      <w:r w:rsidRPr="00D876C4">
        <w:rPr>
          <w:rFonts w:ascii="Arial" w:hAnsi="Arial"/>
          <w:szCs w:val="24"/>
        </w:rPr>
        <w:t>Individuals, groups and organisations can apply for up to $30 000 cash funding and in-kind venue support of up to $40 000. Applicants who are located more than 100kms from Cairns can apply for up to an additional $7 000 to cover travel and accommodation costs.</w:t>
      </w:r>
    </w:p>
    <w:p w14:paraId="64B6FFAD" w14:textId="77777777" w:rsidR="00D876C4" w:rsidRPr="00D876C4" w:rsidRDefault="00D876C4" w:rsidP="00D876C4">
      <w:pPr>
        <w:rPr>
          <w:rFonts w:ascii="Arial" w:hAnsi="Arial"/>
          <w:szCs w:val="24"/>
        </w:rPr>
      </w:pPr>
    </w:p>
    <w:p w14:paraId="5B7B8CFA" w14:textId="77777777" w:rsidR="00D876C4" w:rsidRPr="00D876C4" w:rsidRDefault="00D876C4" w:rsidP="00D876C4">
      <w:pPr>
        <w:rPr>
          <w:rFonts w:ascii="Arial" w:hAnsi="Arial"/>
          <w:szCs w:val="24"/>
        </w:rPr>
      </w:pPr>
      <w:r w:rsidRPr="00D876C4">
        <w:rPr>
          <w:rFonts w:ascii="Arial" w:hAnsi="Arial"/>
          <w:szCs w:val="24"/>
        </w:rPr>
        <w:t>Applicants can use funding to activate Bulmba-ja for:</w:t>
      </w:r>
    </w:p>
    <w:p w14:paraId="2DDC39B3" w14:textId="77777777" w:rsidR="00D876C4" w:rsidRPr="00D876C4" w:rsidRDefault="00D876C4" w:rsidP="00D876C4">
      <w:pPr>
        <w:pStyle w:val="ListParagraph"/>
        <w:numPr>
          <w:ilvl w:val="0"/>
          <w:numId w:val="2"/>
        </w:numPr>
        <w:rPr>
          <w:rFonts w:ascii="Arial" w:hAnsi="Arial"/>
          <w:szCs w:val="24"/>
        </w:rPr>
      </w:pPr>
      <w:r w:rsidRPr="00D876C4">
        <w:rPr>
          <w:rFonts w:ascii="Arial" w:hAnsi="Arial"/>
          <w:szCs w:val="24"/>
        </w:rPr>
        <w:t>creative development projects with a short presentation season;</w:t>
      </w:r>
    </w:p>
    <w:p w14:paraId="749E4A90" w14:textId="77777777" w:rsidR="00D876C4" w:rsidRPr="00D876C4" w:rsidRDefault="00D876C4" w:rsidP="00D876C4">
      <w:pPr>
        <w:pStyle w:val="ListParagraph"/>
        <w:numPr>
          <w:ilvl w:val="0"/>
          <w:numId w:val="2"/>
        </w:numPr>
        <w:rPr>
          <w:rFonts w:ascii="Arial" w:hAnsi="Arial"/>
          <w:szCs w:val="24"/>
        </w:rPr>
      </w:pPr>
      <w:r w:rsidRPr="00D876C4">
        <w:rPr>
          <w:rFonts w:ascii="Arial" w:hAnsi="Arial"/>
          <w:szCs w:val="24"/>
        </w:rPr>
        <w:t>a short season of stage-ready work;</w:t>
      </w:r>
    </w:p>
    <w:p w14:paraId="779F5B8A" w14:textId="77777777" w:rsidR="00D876C4" w:rsidRPr="00D876C4" w:rsidRDefault="00D876C4" w:rsidP="00D876C4">
      <w:pPr>
        <w:pStyle w:val="ListParagraph"/>
        <w:numPr>
          <w:ilvl w:val="0"/>
          <w:numId w:val="2"/>
        </w:numPr>
        <w:rPr>
          <w:rFonts w:ascii="Arial" w:hAnsi="Arial"/>
          <w:szCs w:val="24"/>
        </w:rPr>
      </w:pPr>
      <w:r w:rsidRPr="00D876C4">
        <w:rPr>
          <w:rFonts w:ascii="Arial" w:hAnsi="Arial"/>
          <w:szCs w:val="24"/>
        </w:rPr>
        <w:t>a program of workshops or masterclasses;</w:t>
      </w:r>
    </w:p>
    <w:p w14:paraId="3787A642" w14:textId="77777777" w:rsidR="00D876C4" w:rsidRPr="00D876C4" w:rsidRDefault="00D876C4" w:rsidP="00D876C4">
      <w:pPr>
        <w:pStyle w:val="ListParagraph"/>
        <w:numPr>
          <w:ilvl w:val="0"/>
          <w:numId w:val="2"/>
        </w:numPr>
        <w:rPr>
          <w:rFonts w:ascii="Arial" w:hAnsi="Arial"/>
          <w:szCs w:val="24"/>
        </w:rPr>
      </w:pPr>
      <w:r w:rsidRPr="00D876C4">
        <w:rPr>
          <w:rFonts w:ascii="Arial" w:hAnsi="Arial"/>
          <w:szCs w:val="24"/>
        </w:rPr>
        <w:t>regular events, such as a performance series;</w:t>
      </w:r>
    </w:p>
    <w:p w14:paraId="6A0205D2" w14:textId="77777777" w:rsidR="00D876C4" w:rsidRPr="00D876C4" w:rsidRDefault="00D876C4" w:rsidP="00D876C4">
      <w:pPr>
        <w:pStyle w:val="ListParagraph"/>
        <w:numPr>
          <w:ilvl w:val="0"/>
          <w:numId w:val="2"/>
        </w:numPr>
        <w:rPr>
          <w:rFonts w:ascii="Arial" w:hAnsi="Arial"/>
          <w:szCs w:val="24"/>
        </w:rPr>
      </w:pPr>
      <w:r w:rsidRPr="00D876C4">
        <w:rPr>
          <w:rFonts w:ascii="Arial" w:hAnsi="Arial"/>
          <w:szCs w:val="24"/>
        </w:rPr>
        <w:t>a residency with public presentation outcomes;</w:t>
      </w:r>
    </w:p>
    <w:p w14:paraId="6AA62CF1" w14:textId="77777777" w:rsidR="00D876C4" w:rsidRPr="00D876C4" w:rsidRDefault="00D876C4" w:rsidP="00D876C4">
      <w:pPr>
        <w:pStyle w:val="ListParagraph"/>
        <w:numPr>
          <w:ilvl w:val="0"/>
          <w:numId w:val="2"/>
        </w:numPr>
        <w:rPr>
          <w:rFonts w:ascii="Arial" w:hAnsi="Arial"/>
          <w:szCs w:val="24"/>
        </w:rPr>
      </w:pPr>
      <w:r w:rsidRPr="00D876C4">
        <w:rPr>
          <w:rFonts w:ascii="Arial" w:hAnsi="Arial"/>
          <w:szCs w:val="24"/>
        </w:rPr>
        <w:t>festivals or one off events;</w:t>
      </w:r>
    </w:p>
    <w:p w14:paraId="041709B9" w14:textId="77777777" w:rsidR="00D876C4" w:rsidRPr="00D876C4" w:rsidRDefault="00D876C4" w:rsidP="00D876C4">
      <w:pPr>
        <w:pStyle w:val="ListParagraph"/>
        <w:numPr>
          <w:ilvl w:val="0"/>
          <w:numId w:val="2"/>
        </w:numPr>
        <w:rPr>
          <w:rFonts w:ascii="Arial" w:hAnsi="Arial"/>
          <w:szCs w:val="24"/>
        </w:rPr>
      </w:pPr>
      <w:r w:rsidRPr="00D876C4">
        <w:rPr>
          <w:rFonts w:ascii="Arial" w:hAnsi="Arial"/>
          <w:szCs w:val="24"/>
        </w:rPr>
        <w:t>new dig</w:t>
      </w:r>
      <w:r w:rsidR="00CE66DE">
        <w:rPr>
          <w:rFonts w:ascii="Arial" w:hAnsi="Arial"/>
          <w:szCs w:val="24"/>
        </w:rPr>
        <w:t xml:space="preserve">ital works using the Bulmba-ja </w:t>
      </w:r>
      <w:r w:rsidRPr="00D876C4">
        <w:rPr>
          <w:rFonts w:ascii="Arial" w:hAnsi="Arial"/>
          <w:szCs w:val="24"/>
        </w:rPr>
        <w:t>LED façade;</w:t>
      </w:r>
    </w:p>
    <w:p w14:paraId="02DCAE77" w14:textId="77777777" w:rsidR="00D876C4" w:rsidRPr="00D876C4" w:rsidRDefault="00D876C4" w:rsidP="00D876C4">
      <w:pPr>
        <w:pStyle w:val="ListParagraph"/>
        <w:numPr>
          <w:ilvl w:val="0"/>
          <w:numId w:val="2"/>
        </w:numPr>
        <w:rPr>
          <w:rFonts w:ascii="Arial" w:hAnsi="Arial"/>
          <w:szCs w:val="24"/>
        </w:rPr>
      </w:pPr>
      <w:r w:rsidRPr="00D876C4">
        <w:rPr>
          <w:rFonts w:ascii="Arial" w:hAnsi="Arial"/>
          <w:szCs w:val="24"/>
        </w:rPr>
        <w:t>installation or exhibition of works in Bulmba-ja spaces;</w:t>
      </w:r>
    </w:p>
    <w:p w14:paraId="671DBDCE" w14:textId="77777777" w:rsidR="00D876C4" w:rsidRPr="00D876C4" w:rsidRDefault="00D876C4" w:rsidP="00D876C4">
      <w:pPr>
        <w:pStyle w:val="ListParagraph"/>
        <w:numPr>
          <w:ilvl w:val="0"/>
          <w:numId w:val="2"/>
        </w:numPr>
        <w:rPr>
          <w:rFonts w:ascii="Arial" w:hAnsi="Arial"/>
          <w:szCs w:val="24"/>
        </w:rPr>
      </w:pPr>
      <w:r w:rsidRPr="00D876C4">
        <w:rPr>
          <w:rFonts w:ascii="Arial" w:hAnsi="Arial"/>
          <w:szCs w:val="24"/>
        </w:rPr>
        <w:t>staging of livestreaming or recorded works;</w:t>
      </w:r>
    </w:p>
    <w:p w14:paraId="7B0778FA" w14:textId="77777777" w:rsidR="00A03CA4" w:rsidRPr="00D876C4" w:rsidRDefault="00D876C4" w:rsidP="00D876C4">
      <w:pPr>
        <w:pStyle w:val="ListParagraph"/>
        <w:numPr>
          <w:ilvl w:val="0"/>
          <w:numId w:val="2"/>
        </w:numPr>
        <w:rPr>
          <w:rFonts w:ascii="Arial" w:hAnsi="Arial"/>
          <w:szCs w:val="24"/>
        </w:rPr>
      </w:pPr>
      <w:proofErr w:type="gramStart"/>
      <w:r w:rsidRPr="00D876C4">
        <w:rPr>
          <w:rFonts w:ascii="Arial" w:hAnsi="Arial"/>
          <w:szCs w:val="24"/>
        </w:rPr>
        <w:t>educational</w:t>
      </w:r>
      <w:proofErr w:type="gramEnd"/>
      <w:r w:rsidRPr="00D876C4">
        <w:rPr>
          <w:rFonts w:ascii="Arial" w:hAnsi="Arial"/>
          <w:szCs w:val="24"/>
        </w:rPr>
        <w:t xml:space="preserve"> activities or events</w:t>
      </w:r>
      <w:r w:rsidR="003F6471">
        <w:rPr>
          <w:rFonts w:ascii="Arial" w:hAnsi="Arial"/>
          <w:szCs w:val="24"/>
        </w:rPr>
        <w:t>.</w:t>
      </w:r>
    </w:p>
    <w:p w14:paraId="19E23689" w14:textId="3D705281" w:rsidR="00D200E2" w:rsidRDefault="00D200E2">
      <w:pPr>
        <w:rPr>
          <w:rFonts w:ascii="Arial" w:hAnsi="Arial"/>
          <w:b/>
          <w:sz w:val="32"/>
          <w:szCs w:val="32"/>
        </w:rPr>
      </w:pPr>
    </w:p>
    <w:p w14:paraId="191A02AC" w14:textId="15E531DD" w:rsidR="009B4A7F" w:rsidRDefault="009B4A7F">
      <w:pPr>
        <w:rPr>
          <w:rFonts w:ascii="Arial" w:hAnsi="Arial"/>
          <w:b/>
          <w:sz w:val="32"/>
          <w:szCs w:val="32"/>
        </w:rPr>
      </w:pPr>
    </w:p>
    <w:p w14:paraId="14B6B9AA" w14:textId="77777777" w:rsidR="009B4A7F" w:rsidRDefault="009B4A7F">
      <w:pPr>
        <w:rPr>
          <w:rFonts w:ascii="Arial" w:hAnsi="Arial"/>
          <w:b/>
          <w:sz w:val="32"/>
          <w:szCs w:val="32"/>
        </w:rPr>
      </w:pPr>
    </w:p>
    <w:p w14:paraId="1DCD1300" w14:textId="39B618CD" w:rsidR="00A03CA4" w:rsidRDefault="00F67834" w:rsidP="00A03CA4">
      <w:pPr>
        <w:rPr>
          <w:rFonts w:ascii="Arial" w:hAnsi="Arial"/>
          <w:b/>
          <w:sz w:val="32"/>
          <w:szCs w:val="32"/>
        </w:rPr>
      </w:pPr>
      <w:r w:rsidRPr="00F67834">
        <w:rPr>
          <w:rFonts w:ascii="Arial" w:hAnsi="Arial"/>
          <w:b/>
          <w:sz w:val="32"/>
          <w:szCs w:val="32"/>
        </w:rPr>
        <w:lastRenderedPageBreak/>
        <w:t>Who is eligible?</w:t>
      </w:r>
    </w:p>
    <w:p w14:paraId="5F5EB779" w14:textId="77777777" w:rsidR="000D7627" w:rsidRPr="00D200E2" w:rsidRDefault="000D7627" w:rsidP="00A03CA4">
      <w:pPr>
        <w:rPr>
          <w:rFonts w:ascii="Arial" w:hAnsi="Arial"/>
          <w:sz w:val="32"/>
          <w:szCs w:val="32"/>
        </w:rPr>
      </w:pPr>
    </w:p>
    <w:p w14:paraId="4FB179F1" w14:textId="77777777" w:rsidR="000D7627" w:rsidRPr="000D7627" w:rsidRDefault="000D7627" w:rsidP="000D7627">
      <w:pPr>
        <w:rPr>
          <w:rFonts w:ascii="Arial" w:hAnsi="Arial"/>
          <w:szCs w:val="24"/>
        </w:rPr>
      </w:pPr>
      <w:r w:rsidRPr="000D7627">
        <w:rPr>
          <w:rFonts w:ascii="Arial" w:hAnsi="Arial"/>
          <w:szCs w:val="24"/>
        </w:rPr>
        <w:t xml:space="preserve">To be eligible, all applicants must: </w:t>
      </w:r>
    </w:p>
    <w:p w14:paraId="669FFC59" w14:textId="77777777" w:rsidR="000D7627" w:rsidRPr="000D7627" w:rsidRDefault="000D7627" w:rsidP="000D7627">
      <w:pPr>
        <w:pStyle w:val="ListParagraph"/>
        <w:numPr>
          <w:ilvl w:val="0"/>
          <w:numId w:val="2"/>
        </w:numPr>
        <w:rPr>
          <w:rFonts w:ascii="Arial" w:hAnsi="Arial"/>
          <w:szCs w:val="24"/>
        </w:rPr>
      </w:pPr>
      <w:r w:rsidRPr="000D7627">
        <w:rPr>
          <w:rFonts w:ascii="Arial" w:hAnsi="Arial"/>
          <w:szCs w:val="24"/>
        </w:rPr>
        <w:t xml:space="preserve">have an active Australian Business Number (ABN); </w:t>
      </w:r>
    </w:p>
    <w:p w14:paraId="22A0CE75" w14:textId="77777777" w:rsidR="000D7627" w:rsidRPr="000D7627" w:rsidRDefault="000D7627" w:rsidP="000D7627">
      <w:pPr>
        <w:pStyle w:val="ListParagraph"/>
        <w:numPr>
          <w:ilvl w:val="0"/>
          <w:numId w:val="2"/>
        </w:numPr>
        <w:rPr>
          <w:rFonts w:ascii="Arial" w:hAnsi="Arial"/>
          <w:szCs w:val="24"/>
        </w:rPr>
      </w:pPr>
      <w:r w:rsidRPr="000D7627">
        <w:rPr>
          <w:rFonts w:ascii="Arial" w:hAnsi="Arial"/>
          <w:szCs w:val="24"/>
        </w:rPr>
        <w:t xml:space="preserve">be over 18 years of age; </w:t>
      </w:r>
    </w:p>
    <w:p w14:paraId="0E1D161B" w14:textId="77777777" w:rsidR="000D7627" w:rsidRPr="000D7627" w:rsidRDefault="000D7627" w:rsidP="000D7627">
      <w:pPr>
        <w:pStyle w:val="ListParagraph"/>
        <w:numPr>
          <w:ilvl w:val="0"/>
          <w:numId w:val="2"/>
        </w:numPr>
        <w:rPr>
          <w:rFonts w:ascii="Arial" w:hAnsi="Arial"/>
          <w:szCs w:val="24"/>
        </w:rPr>
      </w:pPr>
      <w:r w:rsidRPr="000D7627">
        <w:rPr>
          <w:rFonts w:ascii="Arial" w:hAnsi="Arial"/>
          <w:szCs w:val="24"/>
        </w:rPr>
        <w:t xml:space="preserve">have satisfied the reporting requirements of any previous Arts Queensland funding; </w:t>
      </w:r>
    </w:p>
    <w:p w14:paraId="0CE5B4BF" w14:textId="77777777" w:rsidR="000D7627" w:rsidRPr="000D7627" w:rsidRDefault="000D7627" w:rsidP="000D7627">
      <w:pPr>
        <w:pStyle w:val="ListParagraph"/>
        <w:numPr>
          <w:ilvl w:val="0"/>
          <w:numId w:val="2"/>
        </w:numPr>
        <w:rPr>
          <w:rFonts w:ascii="Arial" w:hAnsi="Arial"/>
          <w:szCs w:val="24"/>
        </w:rPr>
      </w:pPr>
      <w:r w:rsidRPr="000D7627">
        <w:rPr>
          <w:rFonts w:ascii="Arial" w:hAnsi="Arial"/>
          <w:szCs w:val="24"/>
        </w:rPr>
        <w:t xml:space="preserve">be based in Queensland; </w:t>
      </w:r>
    </w:p>
    <w:p w14:paraId="6353B9EF" w14:textId="77777777" w:rsidR="000D7627" w:rsidRPr="000D7627" w:rsidRDefault="000D7627" w:rsidP="000D7627">
      <w:pPr>
        <w:pStyle w:val="ListParagraph"/>
        <w:numPr>
          <w:ilvl w:val="0"/>
          <w:numId w:val="2"/>
        </w:numPr>
        <w:rPr>
          <w:rFonts w:ascii="Arial" w:hAnsi="Arial"/>
          <w:szCs w:val="24"/>
        </w:rPr>
      </w:pPr>
      <w:r w:rsidRPr="000D7627">
        <w:rPr>
          <w:rFonts w:ascii="Arial" w:hAnsi="Arial"/>
          <w:szCs w:val="24"/>
        </w:rPr>
        <w:t xml:space="preserve">show evidence of venue availability at Bulmba-ja, including in-kind support and hard costs in the project budget; </w:t>
      </w:r>
    </w:p>
    <w:p w14:paraId="1E10E8A8" w14:textId="77777777" w:rsidR="000D7627" w:rsidRPr="000D7627" w:rsidRDefault="000D7627" w:rsidP="000D7627">
      <w:pPr>
        <w:pStyle w:val="ListParagraph"/>
        <w:numPr>
          <w:ilvl w:val="0"/>
          <w:numId w:val="2"/>
        </w:numPr>
        <w:rPr>
          <w:rFonts w:ascii="Arial" w:hAnsi="Arial"/>
          <w:szCs w:val="24"/>
        </w:rPr>
      </w:pPr>
      <w:r w:rsidRPr="000D7627">
        <w:rPr>
          <w:rFonts w:ascii="Arial" w:hAnsi="Arial"/>
          <w:szCs w:val="24"/>
        </w:rPr>
        <w:t>be able to present proposed activity at Bulmba-ja between 1 September 2020 and 30 June 2021;</w:t>
      </w:r>
    </w:p>
    <w:p w14:paraId="09BA3EEA" w14:textId="77777777" w:rsidR="000D7627" w:rsidRPr="000D7627" w:rsidRDefault="000D7627" w:rsidP="000D7627">
      <w:pPr>
        <w:pStyle w:val="ListParagraph"/>
        <w:numPr>
          <w:ilvl w:val="0"/>
          <w:numId w:val="2"/>
        </w:numPr>
        <w:rPr>
          <w:rFonts w:ascii="Arial" w:hAnsi="Arial"/>
          <w:szCs w:val="24"/>
        </w:rPr>
      </w:pPr>
      <w:r w:rsidRPr="000D7627">
        <w:rPr>
          <w:rFonts w:ascii="Arial" w:hAnsi="Arial"/>
          <w:szCs w:val="24"/>
        </w:rPr>
        <w:t>not be a current employee of a state government agency;</w:t>
      </w:r>
    </w:p>
    <w:p w14:paraId="490C4E3B" w14:textId="77777777" w:rsidR="000D7627" w:rsidRPr="000D7627" w:rsidRDefault="000D7627" w:rsidP="000D7627">
      <w:pPr>
        <w:pStyle w:val="ListParagraph"/>
        <w:numPr>
          <w:ilvl w:val="0"/>
          <w:numId w:val="2"/>
        </w:numPr>
        <w:rPr>
          <w:rFonts w:ascii="Arial" w:hAnsi="Arial"/>
          <w:szCs w:val="24"/>
        </w:rPr>
      </w:pPr>
      <w:proofErr w:type="gramStart"/>
      <w:r w:rsidRPr="000D7627">
        <w:rPr>
          <w:rFonts w:ascii="Arial" w:hAnsi="Arial"/>
          <w:szCs w:val="24"/>
        </w:rPr>
        <w:t>not</w:t>
      </w:r>
      <w:proofErr w:type="gramEnd"/>
      <w:r w:rsidRPr="000D7627">
        <w:rPr>
          <w:rFonts w:ascii="Arial" w:hAnsi="Arial"/>
          <w:szCs w:val="24"/>
        </w:rPr>
        <w:t xml:space="preserve"> be a current or former Arts Queensland employee who ceased employment less than six months before applying.</w:t>
      </w:r>
    </w:p>
    <w:p w14:paraId="78220240" w14:textId="77777777" w:rsidR="000D7627" w:rsidRPr="000D7627" w:rsidRDefault="000D7627" w:rsidP="000D7627">
      <w:pPr>
        <w:rPr>
          <w:rFonts w:ascii="Arial" w:hAnsi="Arial"/>
          <w:szCs w:val="24"/>
        </w:rPr>
      </w:pPr>
    </w:p>
    <w:p w14:paraId="4BBD42C4" w14:textId="77777777" w:rsidR="000D7627" w:rsidRPr="000D7627" w:rsidRDefault="000D7627" w:rsidP="000D7627">
      <w:pPr>
        <w:rPr>
          <w:rFonts w:ascii="Arial" w:hAnsi="Arial"/>
          <w:szCs w:val="24"/>
        </w:rPr>
      </w:pPr>
      <w:r w:rsidRPr="000D7627">
        <w:rPr>
          <w:rFonts w:ascii="Arial" w:hAnsi="Arial"/>
          <w:szCs w:val="24"/>
        </w:rPr>
        <w:t xml:space="preserve">EOIs will be deemed ineligible if: </w:t>
      </w:r>
    </w:p>
    <w:p w14:paraId="36B73A3C" w14:textId="77777777" w:rsidR="000D7627" w:rsidRPr="000D7627" w:rsidRDefault="000D7627" w:rsidP="000D7627">
      <w:pPr>
        <w:pStyle w:val="ListParagraph"/>
        <w:numPr>
          <w:ilvl w:val="0"/>
          <w:numId w:val="2"/>
        </w:numPr>
        <w:rPr>
          <w:rFonts w:ascii="Arial" w:hAnsi="Arial"/>
          <w:szCs w:val="24"/>
        </w:rPr>
      </w:pPr>
      <w:r w:rsidRPr="000D7627">
        <w:rPr>
          <w:rFonts w:ascii="Arial" w:hAnsi="Arial"/>
          <w:szCs w:val="24"/>
        </w:rPr>
        <w:t xml:space="preserve">the EOI is incomplete; </w:t>
      </w:r>
    </w:p>
    <w:p w14:paraId="2E41F241" w14:textId="77777777" w:rsidR="000D7627" w:rsidRPr="000D7627" w:rsidRDefault="000D7627" w:rsidP="000D7627">
      <w:pPr>
        <w:pStyle w:val="ListParagraph"/>
        <w:numPr>
          <w:ilvl w:val="0"/>
          <w:numId w:val="2"/>
        </w:numPr>
        <w:rPr>
          <w:rFonts w:ascii="Arial" w:hAnsi="Arial"/>
          <w:szCs w:val="24"/>
        </w:rPr>
      </w:pPr>
      <w:r w:rsidRPr="000D7627">
        <w:rPr>
          <w:rFonts w:ascii="Arial" w:hAnsi="Arial"/>
          <w:szCs w:val="24"/>
        </w:rPr>
        <w:t>the EOI is received by Arts Queensland after the closing deadline;</w:t>
      </w:r>
    </w:p>
    <w:p w14:paraId="32F77504" w14:textId="77777777" w:rsidR="000D7627" w:rsidRPr="000D7627" w:rsidRDefault="000D7627" w:rsidP="000D7627">
      <w:pPr>
        <w:pStyle w:val="ListParagraph"/>
        <w:numPr>
          <w:ilvl w:val="0"/>
          <w:numId w:val="2"/>
        </w:numPr>
        <w:rPr>
          <w:rFonts w:ascii="Arial" w:hAnsi="Arial"/>
          <w:szCs w:val="24"/>
        </w:rPr>
      </w:pPr>
      <w:r w:rsidRPr="000D7627">
        <w:rPr>
          <w:rFonts w:ascii="Arial" w:hAnsi="Arial"/>
          <w:szCs w:val="24"/>
        </w:rPr>
        <w:t xml:space="preserve">the EOI requests 100 per cent of project costs; </w:t>
      </w:r>
    </w:p>
    <w:p w14:paraId="5A50E647" w14:textId="77777777" w:rsidR="000D7627" w:rsidRPr="000D7627" w:rsidRDefault="000D7627" w:rsidP="000D7627">
      <w:pPr>
        <w:pStyle w:val="ListParagraph"/>
        <w:numPr>
          <w:ilvl w:val="0"/>
          <w:numId w:val="2"/>
        </w:numPr>
        <w:rPr>
          <w:rFonts w:ascii="Arial" w:hAnsi="Arial"/>
          <w:szCs w:val="24"/>
        </w:rPr>
      </w:pPr>
      <w:r w:rsidRPr="000D7627">
        <w:rPr>
          <w:rFonts w:ascii="Arial" w:hAnsi="Arial"/>
          <w:szCs w:val="24"/>
        </w:rPr>
        <w:t>the EOI does not provide quote/s for in-kind support and hard costs or provide evidence of Bulmba-ja space/s availability;</w:t>
      </w:r>
    </w:p>
    <w:p w14:paraId="6C9F2B19" w14:textId="77777777" w:rsidR="000D7627" w:rsidRPr="000D7627" w:rsidRDefault="000D7627" w:rsidP="000D7627">
      <w:pPr>
        <w:pStyle w:val="ListParagraph"/>
        <w:numPr>
          <w:ilvl w:val="0"/>
          <w:numId w:val="2"/>
        </w:numPr>
        <w:rPr>
          <w:rFonts w:ascii="Arial" w:hAnsi="Arial"/>
          <w:szCs w:val="24"/>
        </w:rPr>
      </w:pPr>
      <w:r w:rsidRPr="000D7627">
        <w:rPr>
          <w:rFonts w:ascii="Arial" w:hAnsi="Arial"/>
          <w:szCs w:val="24"/>
        </w:rPr>
        <w:t>funding is proposed to be used for:</w:t>
      </w:r>
    </w:p>
    <w:p w14:paraId="31456135" w14:textId="77777777" w:rsidR="000D7627" w:rsidRPr="000D7627" w:rsidRDefault="000D7627" w:rsidP="000D7627">
      <w:pPr>
        <w:pStyle w:val="ListParagraph"/>
        <w:numPr>
          <w:ilvl w:val="0"/>
          <w:numId w:val="7"/>
        </w:numPr>
        <w:rPr>
          <w:rFonts w:ascii="Arial" w:hAnsi="Arial"/>
          <w:szCs w:val="24"/>
        </w:rPr>
      </w:pPr>
      <w:r w:rsidRPr="000D7627">
        <w:rPr>
          <w:rFonts w:ascii="Arial" w:hAnsi="Arial"/>
          <w:szCs w:val="24"/>
        </w:rPr>
        <w:t>planning for or maintenance of infrastructure;</w:t>
      </w:r>
    </w:p>
    <w:p w14:paraId="4DAF034C" w14:textId="77777777" w:rsidR="000D7627" w:rsidRPr="000D7627" w:rsidRDefault="000D7627" w:rsidP="000D7627">
      <w:pPr>
        <w:pStyle w:val="ListParagraph"/>
        <w:numPr>
          <w:ilvl w:val="0"/>
          <w:numId w:val="7"/>
        </w:numPr>
        <w:rPr>
          <w:rFonts w:ascii="Arial" w:hAnsi="Arial"/>
          <w:szCs w:val="24"/>
        </w:rPr>
      </w:pPr>
      <w:r w:rsidRPr="000D7627">
        <w:rPr>
          <w:rFonts w:ascii="Arial" w:hAnsi="Arial"/>
          <w:szCs w:val="24"/>
        </w:rPr>
        <w:t>capital or equipment purchase;</w:t>
      </w:r>
    </w:p>
    <w:p w14:paraId="4E1E5AAB" w14:textId="77777777" w:rsidR="000D7627" w:rsidRPr="000D7627" w:rsidRDefault="000D7627" w:rsidP="000D7627">
      <w:pPr>
        <w:pStyle w:val="ListParagraph"/>
        <w:numPr>
          <w:ilvl w:val="0"/>
          <w:numId w:val="7"/>
        </w:numPr>
        <w:rPr>
          <w:rFonts w:ascii="Arial" w:hAnsi="Arial"/>
          <w:szCs w:val="24"/>
        </w:rPr>
      </w:pPr>
      <w:r w:rsidRPr="000D7627">
        <w:rPr>
          <w:rFonts w:ascii="Arial" w:hAnsi="Arial"/>
          <w:szCs w:val="24"/>
        </w:rPr>
        <w:t>fundraising activities, awards, competitions, eisteddfods or prizes</w:t>
      </w:r>
    </w:p>
    <w:p w14:paraId="7D8926B6" w14:textId="77777777" w:rsidR="000D7627" w:rsidRPr="000D7627" w:rsidRDefault="000D7627" w:rsidP="000D7627">
      <w:pPr>
        <w:pStyle w:val="ListParagraph"/>
        <w:numPr>
          <w:ilvl w:val="0"/>
          <w:numId w:val="7"/>
        </w:numPr>
        <w:rPr>
          <w:rFonts w:ascii="Arial" w:hAnsi="Arial"/>
          <w:szCs w:val="24"/>
        </w:rPr>
      </w:pPr>
      <w:proofErr w:type="gramStart"/>
      <w:r w:rsidRPr="000D7627">
        <w:rPr>
          <w:rFonts w:ascii="Arial" w:hAnsi="Arial"/>
          <w:szCs w:val="24"/>
        </w:rPr>
        <w:t>costs</w:t>
      </w:r>
      <w:proofErr w:type="gramEnd"/>
      <w:r w:rsidRPr="000D7627">
        <w:rPr>
          <w:rFonts w:ascii="Arial" w:hAnsi="Arial"/>
          <w:szCs w:val="24"/>
        </w:rPr>
        <w:t xml:space="preserve"> associated with conferences, research or core business activities, including business start-up costs, administrative and other organisational costs not directly associated with the project or program. For assistance with business costs, visit the Queensland Government’s Business and Industry Portal;</w:t>
      </w:r>
    </w:p>
    <w:p w14:paraId="119F1718" w14:textId="77777777" w:rsidR="000D7627" w:rsidRPr="000D7627" w:rsidRDefault="000D7627" w:rsidP="000D7627">
      <w:pPr>
        <w:pStyle w:val="ListParagraph"/>
        <w:numPr>
          <w:ilvl w:val="0"/>
          <w:numId w:val="7"/>
        </w:numPr>
        <w:rPr>
          <w:rFonts w:ascii="Arial" w:hAnsi="Arial"/>
          <w:szCs w:val="24"/>
        </w:rPr>
      </w:pPr>
      <w:proofErr w:type="gramStart"/>
      <w:r w:rsidRPr="000D7627">
        <w:rPr>
          <w:rFonts w:ascii="Arial" w:hAnsi="Arial"/>
          <w:szCs w:val="24"/>
        </w:rPr>
        <w:t>training</w:t>
      </w:r>
      <w:proofErr w:type="gramEnd"/>
      <w:r w:rsidRPr="000D7627">
        <w:rPr>
          <w:rFonts w:ascii="Arial" w:hAnsi="Arial"/>
          <w:szCs w:val="24"/>
        </w:rPr>
        <w:t xml:space="preserve">, private tuition or study, or will contribute to course assessment. </w:t>
      </w:r>
    </w:p>
    <w:p w14:paraId="1F45BAAE" w14:textId="77777777" w:rsidR="000D7627" w:rsidRPr="000D7627" w:rsidRDefault="000D7627" w:rsidP="000D7627">
      <w:pPr>
        <w:pStyle w:val="ListParagraph"/>
        <w:numPr>
          <w:ilvl w:val="0"/>
          <w:numId w:val="7"/>
        </w:numPr>
        <w:rPr>
          <w:rFonts w:ascii="Arial" w:hAnsi="Arial"/>
          <w:szCs w:val="24"/>
        </w:rPr>
      </w:pPr>
      <w:r w:rsidRPr="000D7627">
        <w:rPr>
          <w:rFonts w:ascii="Arial" w:hAnsi="Arial"/>
          <w:szCs w:val="24"/>
        </w:rPr>
        <w:t xml:space="preserve">touring costs; </w:t>
      </w:r>
    </w:p>
    <w:p w14:paraId="51175936" w14:textId="77777777" w:rsidR="000D7627" w:rsidRPr="000D7627" w:rsidRDefault="000D7627" w:rsidP="000D7627">
      <w:pPr>
        <w:pStyle w:val="ListParagraph"/>
        <w:numPr>
          <w:ilvl w:val="0"/>
          <w:numId w:val="7"/>
        </w:numPr>
        <w:rPr>
          <w:rFonts w:ascii="Arial" w:hAnsi="Arial"/>
          <w:szCs w:val="24"/>
        </w:rPr>
      </w:pPr>
      <w:proofErr w:type="gramStart"/>
      <w:r w:rsidRPr="000D7627">
        <w:rPr>
          <w:rFonts w:ascii="Arial" w:hAnsi="Arial"/>
          <w:szCs w:val="24"/>
        </w:rPr>
        <w:t>filmmaking</w:t>
      </w:r>
      <w:proofErr w:type="gramEnd"/>
      <w:r w:rsidRPr="000D7627">
        <w:rPr>
          <w:rFonts w:ascii="Arial" w:hAnsi="Arial"/>
          <w:szCs w:val="24"/>
        </w:rPr>
        <w:t xml:space="preserve"> including the development and production of screen projects and interactive media. Filmmaking applications should be directed to Screen Queensland or Screen Australia</w:t>
      </w:r>
    </w:p>
    <w:p w14:paraId="07C648B5" w14:textId="77777777" w:rsidR="000D7627" w:rsidRPr="000D7627" w:rsidRDefault="000D7627" w:rsidP="000D7627">
      <w:pPr>
        <w:pStyle w:val="ListParagraph"/>
        <w:numPr>
          <w:ilvl w:val="0"/>
          <w:numId w:val="7"/>
        </w:numPr>
        <w:rPr>
          <w:rFonts w:ascii="Arial" w:hAnsi="Arial"/>
          <w:szCs w:val="24"/>
        </w:rPr>
      </w:pPr>
      <w:proofErr w:type="gramStart"/>
      <w:r w:rsidRPr="000D7627">
        <w:rPr>
          <w:rFonts w:ascii="Arial" w:hAnsi="Arial"/>
          <w:szCs w:val="24"/>
        </w:rPr>
        <w:t>any</w:t>
      </w:r>
      <w:proofErr w:type="gramEnd"/>
      <w:r w:rsidRPr="000D7627">
        <w:rPr>
          <w:rFonts w:ascii="Arial" w:hAnsi="Arial"/>
          <w:szCs w:val="24"/>
        </w:rPr>
        <w:t xml:space="preserve"> activities that are the responsibility of another specialist funding body.</w:t>
      </w:r>
    </w:p>
    <w:p w14:paraId="5CE0044B" w14:textId="77777777" w:rsidR="000D7627" w:rsidRPr="000D7627" w:rsidRDefault="000D7627" w:rsidP="000D7627">
      <w:pPr>
        <w:rPr>
          <w:rFonts w:ascii="Arial" w:hAnsi="Arial"/>
          <w:szCs w:val="24"/>
        </w:rPr>
      </w:pPr>
    </w:p>
    <w:p w14:paraId="1911A876" w14:textId="77777777" w:rsidR="000D7627" w:rsidRPr="000D7627" w:rsidRDefault="000D7627" w:rsidP="000D7627">
      <w:pPr>
        <w:rPr>
          <w:rFonts w:ascii="Arial" w:hAnsi="Arial"/>
          <w:szCs w:val="24"/>
        </w:rPr>
      </w:pPr>
      <w:r w:rsidRPr="000D7627">
        <w:rPr>
          <w:rFonts w:ascii="Arial" w:hAnsi="Arial"/>
          <w:szCs w:val="24"/>
        </w:rPr>
        <w:t>Applicants who are recipients of core and/or administered funding through Arts Queensland must demonstrate how the activity differs from what the organisation i</w:t>
      </w:r>
      <w:r w:rsidR="00CE66DE">
        <w:rPr>
          <w:rFonts w:ascii="Arial" w:hAnsi="Arial"/>
          <w:szCs w:val="24"/>
        </w:rPr>
        <w:t>s currently funded to deliver.</w:t>
      </w:r>
    </w:p>
    <w:p w14:paraId="557869F8" w14:textId="77777777" w:rsidR="000D7627" w:rsidRPr="000D7627" w:rsidRDefault="000D7627" w:rsidP="000D7627">
      <w:pPr>
        <w:rPr>
          <w:rFonts w:ascii="Arial" w:hAnsi="Arial"/>
          <w:szCs w:val="24"/>
        </w:rPr>
      </w:pPr>
    </w:p>
    <w:p w14:paraId="0786244A" w14:textId="77777777" w:rsidR="000D7627" w:rsidRDefault="000D7627" w:rsidP="000D7627">
      <w:pPr>
        <w:rPr>
          <w:rFonts w:ascii="Arial" w:hAnsi="Arial"/>
          <w:szCs w:val="24"/>
        </w:rPr>
      </w:pPr>
      <w:r w:rsidRPr="000D7627">
        <w:rPr>
          <w:rFonts w:ascii="Arial" w:hAnsi="Arial"/>
          <w:szCs w:val="24"/>
        </w:rPr>
        <w:t>Applicants who have received funding from other Government sources must evidence these within their budget.</w:t>
      </w:r>
    </w:p>
    <w:p w14:paraId="4AA67E4E" w14:textId="77777777" w:rsidR="00A03CA4" w:rsidRDefault="000D7627" w:rsidP="000D7627">
      <w:pPr>
        <w:rPr>
          <w:rFonts w:ascii="Arial" w:hAnsi="Arial"/>
          <w:szCs w:val="24"/>
        </w:rPr>
      </w:pPr>
      <w:r w:rsidRPr="000D7627">
        <w:rPr>
          <w:rFonts w:ascii="Arial" w:hAnsi="Arial"/>
          <w:szCs w:val="24"/>
        </w:rPr>
        <w:lastRenderedPageBreak/>
        <w:t>Tertiary educational institutions are eligible to apply, however an authorising officer of the institution must provide a statement to confirm the activity is outside of core business and does not receive direct financial support from the tertiary institution.</w:t>
      </w:r>
    </w:p>
    <w:p w14:paraId="704853B2" w14:textId="77777777" w:rsidR="00A03CA4" w:rsidRDefault="00A03CA4" w:rsidP="00A03CA4">
      <w:pPr>
        <w:rPr>
          <w:rFonts w:ascii="Arial" w:hAnsi="Arial"/>
          <w:szCs w:val="24"/>
        </w:rPr>
      </w:pPr>
    </w:p>
    <w:p w14:paraId="21BFB9F2" w14:textId="77777777" w:rsidR="00A03CA4" w:rsidRDefault="007B7187" w:rsidP="00A03CA4">
      <w:pPr>
        <w:rPr>
          <w:rFonts w:ascii="Arial" w:hAnsi="Arial"/>
          <w:b/>
          <w:sz w:val="32"/>
          <w:szCs w:val="32"/>
        </w:rPr>
      </w:pPr>
      <w:r w:rsidRPr="007B7187">
        <w:rPr>
          <w:rFonts w:ascii="Arial" w:hAnsi="Arial"/>
          <w:b/>
          <w:sz w:val="32"/>
          <w:szCs w:val="32"/>
        </w:rPr>
        <w:t>EOI Submission Process</w:t>
      </w:r>
    </w:p>
    <w:p w14:paraId="534D2A24" w14:textId="77777777" w:rsidR="007B7187" w:rsidRPr="00D200E2" w:rsidRDefault="007B7187" w:rsidP="00A03CA4">
      <w:pPr>
        <w:rPr>
          <w:rFonts w:ascii="Arial" w:hAnsi="Arial"/>
          <w:sz w:val="32"/>
          <w:szCs w:val="32"/>
        </w:rPr>
      </w:pPr>
    </w:p>
    <w:p w14:paraId="06D88B46" w14:textId="00E99995" w:rsidR="009A7F80" w:rsidRDefault="00111559" w:rsidP="00111559">
      <w:pPr>
        <w:rPr>
          <w:rFonts w:ascii="Arial" w:hAnsi="Arial"/>
          <w:szCs w:val="24"/>
        </w:rPr>
      </w:pPr>
      <w:r w:rsidRPr="00111559">
        <w:rPr>
          <w:rFonts w:ascii="Arial" w:hAnsi="Arial"/>
          <w:szCs w:val="24"/>
        </w:rPr>
        <w:t xml:space="preserve">The </w:t>
      </w:r>
      <w:r w:rsidRPr="00D200E2">
        <w:rPr>
          <w:rFonts w:ascii="Arial" w:hAnsi="Arial"/>
          <w:i/>
          <w:szCs w:val="24"/>
        </w:rPr>
        <w:t>First Night Sh</w:t>
      </w:r>
      <w:r w:rsidR="001401E2" w:rsidRPr="00D200E2">
        <w:rPr>
          <w:rFonts w:ascii="Arial" w:hAnsi="Arial"/>
          <w:i/>
          <w:szCs w:val="24"/>
        </w:rPr>
        <w:t>owcase Program</w:t>
      </w:r>
      <w:r w:rsidR="001401E2">
        <w:rPr>
          <w:rFonts w:ascii="Arial" w:hAnsi="Arial"/>
          <w:szCs w:val="24"/>
        </w:rPr>
        <w:t xml:space="preserve"> at Bulmba-ja EOI</w:t>
      </w:r>
      <w:r w:rsidRPr="00111559">
        <w:rPr>
          <w:rFonts w:ascii="Arial" w:hAnsi="Arial"/>
          <w:szCs w:val="24"/>
        </w:rPr>
        <w:t>s open on 6 July 2020 and close at 4pm AEST 3 August 2020.</w:t>
      </w:r>
    </w:p>
    <w:p w14:paraId="1CB59EB5" w14:textId="77777777" w:rsidR="00D200E2" w:rsidRPr="00D200E2" w:rsidRDefault="00D200E2" w:rsidP="00111559">
      <w:pPr>
        <w:rPr>
          <w:rFonts w:ascii="Arial" w:hAnsi="Arial"/>
          <w:szCs w:val="24"/>
        </w:rPr>
      </w:pPr>
    </w:p>
    <w:p w14:paraId="3C63A664" w14:textId="77777777" w:rsidR="00111559" w:rsidRPr="00111559" w:rsidRDefault="00111559" w:rsidP="00111559">
      <w:pPr>
        <w:rPr>
          <w:rFonts w:ascii="Arial" w:hAnsi="Arial"/>
          <w:b/>
          <w:i/>
          <w:sz w:val="28"/>
          <w:szCs w:val="24"/>
        </w:rPr>
      </w:pPr>
      <w:r w:rsidRPr="00111559">
        <w:rPr>
          <w:rFonts w:ascii="Arial" w:hAnsi="Arial"/>
          <w:b/>
          <w:i/>
          <w:sz w:val="28"/>
          <w:szCs w:val="24"/>
        </w:rPr>
        <w:t>Step 1</w:t>
      </w:r>
    </w:p>
    <w:p w14:paraId="55F31960" w14:textId="77777777" w:rsidR="00111559" w:rsidRPr="00111559" w:rsidRDefault="00111559" w:rsidP="00111559">
      <w:pPr>
        <w:rPr>
          <w:rFonts w:ascii="Arial" w:hAnsi="Arial"/>
          <w:szCs w:val="24"/>
        </w:rPr>
      </w:pPr>
      <w:r w:rsidRPr="00111559">
        <w:rPr>
          <w:rFonts w:ascii="Arial" w:hAnsi="Arial"/>
          <w:szCs w:val="24"/>
        </w:rPr>
        <w:t>All applicants should make contact with Centre Management by no later than 20 July 2020, on telephone (07) 4047 4905 or email Bulmba-ja@arts.qld.gov.au to confirm venue availability and obtain quotes for in-kind support and hard costs for their project budget. The final date for clarifications is 27 July 2020.</w:t>
      </w:r>
    </w:p>
    <w:p w14:paraId="6A2169EA" w14:textId="77777777" w:rsidR="00111559" w:rsidRPr="00111559" w:rsidRDefault="00111559" w:rsidP="00111559">
      <w:pPr>
        <w:rPr>
          <w:rFonts w:ascii="Arial" w:hAnsi="Arial"/>
          <w:szCs w:val="24"/>
        </w:rPr>
      </w:pPr>
    </w:p>
    <w:p w14:paraId="1EE92162" w14:textId="77777777" w:rsidR="00111559" w:rsidRPr="00111559" w:rsidRDefault="00111559" w:rsidP="00111559">
      <w:pPr>
        <w:rPr>
          <w:rFonts w:ascii="Arial" w:hAnsi="Arial"/>
          <w:b/>
          <w:i/>
          <w:sz w:val="28"/>
          <w:szCs w:val="24"/>
        </w:rPr>
      </w:pPr>
      <w:r w:rsidRPr="00111559">
        <w:rPr>
          <w:rFonts w:ascii="Arial" w:hAnsi="Arial"/>
          <w:b/>
          <w:i/>
          <w:sz w:val="28"/>
          <w:szCs w:val="24"/>
        </w:rPr>
        <w:t xml:space="preserve">Step 2 </w:t>
      </w:r>
      <w:r w:rsidRPr="00111559">
        <w:rPr>
          <w:rFonts w:ascii="Arial" w:hAnsi="Arial"/>
          <w:b/>
          <w:i/>
          <w:sz w:val="28"/>
          <w:szCs w:val="24"/>
        </w:rPr>
        <w:tab/>
      </w:r>
    </w:p>
    <w:p w14:paraId="70B26B3D" w14:textId="177BC3C6" w:rsidR="00111559" w:rsidRPr="00111559" w:rsidRDefault="00111559" w:rsidP="00111559">
      <w:pPr>
        <w:rPr>
          <w:rFonts w:ascii="Arial" w:hAnsi="Arial"/>
          <w:szCs w:val="24"/>
        </w:rPr>
      </w:pPr>
      <w:r w:rsidRPr="00111559">
        <w:rPr>
          <w:rFonts w:ascii="Arial" w:hAnsi="Arial"/>
          <w:szCs w:val="24"/>
        </w:rPr>
        <w:t xml:space="preserve">Submit your EOI online at: </w:t>
      </w:r>
      <w:hyperlink r:id="rId8" w:history="1">
        <w:r w:rsidR="00AF4E5A" w:rsidRPr="00AF4E5A">
          <w:rPr>
            <w:rStyle w:val="Hyperlink"/>
            <w:rFonts w:ascii="Arial" w:hAnsi="Arial" w:cs="Arial"/>
          </w:rPr>
          <w:t>https://artsqueensland.smartygrants.com.au/FirstNightShowcase-Bulmba-ja</w:t>
        </w:r>
      </w:hyperlink>
    </w:p>
    <w:p w14:paraId="07C8FDAC" w14:textId="77777777" w:rsidR="00111559" w:rsidRPr="00111559" w:rsidRDefault="00111559" w:rsidP="00111559">
      <w:pPr>
        <w:rPr>
          <w:rFonts w:ascii="Arial" w:hAnsi="Arial"/>
          <w:szCs w:val="24"/>
        </w:rPr>
      </w:pPr>
      <w:proofErr w:type="gramStart"/>
      <w:r w:rsidRPr="00111559">
        <w:rPr>
          <w:rFonts w:ascii="Arial" w:hAnsi="Arial"/>
          <w:szCs w:val="24"/>
        </w:rPr>
        <w:t>by</w:t>
      </w:r>
      <w:proofErr w:type="gramEnd"/>
      <w:r w:rsidRPr="00111559">
        <w:rPr>
          <w:rFonts w:ascii="Arial" w:hAnsi="Arial"/>
          <w:szCs w:val="24"/>
        </w:rPr>
        <w:t xml:space="preserve"> 4pm AEST 3 August 2020. Arts Queensland will check the EOI for eligibility. If it deems your EOI as ineligible, Arts Queensland will provide </w:t>
      </w:r>
      <w:r w:rsidR="00941515">
        <w:rPr>
          <w:rFonts w:ascii="Arial" w:hAnsi="Arial"/>
          <w:szCs w:val="24"/>
        </w:rPr>
        <w:t>feedback</w:t>
      </w:r>
      <w:r w:rsidRPr="00111559">
        <w:rPr>
          <w:rFonts w:ascii="Arial" w:hAnsi="Arial"/>
          <w:szCs w:val="24"/>
        </w:rPr>
        <w:t xml:space="preserve"> on how to develop a more competitive submission. </w:t>
      </w:r>
    </w:p>
    <w:p w14:paraId="44B8625C" w14:textId="77777777" w:rsidR="00111559" w:rsidRPr="00111559" w:rsidRDefault="00111559" w:rsidP="00111559">
      <w:pPr>
        <w:rPr>
          <w:rFonts w:ascii="Arial" w:hAnsi="Arial"/>
          <w:szCs w:val="24"/>
        </w:rPr>
      </w:pPr>
    </w:p>
    <w:p w14:paraId="70A24A12" w14:textId="77777777" w:rsidR="00111559" w:rsidRPr="00111559" w:rsidRDefault="00111559" w:rsidP="00111559">
      <w:pPr>
        <w:rPr>
          <w:rFonts w:ascii="Arial" w:hAnsi="Arial"/>
          <w:b/>
          <w:i/>
          <w:sz w:val="28"/>
          <w:szCs w:val="24"/>
        </w:rPr>
      </w:pPr>
      <w:r w:rsidRPr="00111559">
        <w:rPr>
          <w:rFonts w:ascii="Arial" w:hAnsi="Arial"/>
          <w:b/>
          <w:i/>
          <w:sz w:val="28"/>
          <w:szCs w:val="24"/>
        </w:rPr>
        <w:t xml:space="preserve">Step 3 </w:t>
      </w:r>
      <w:r w:rsidRPr="00111559">
        <w:rPr>
          <w:rFonts w:ascii="Arial" w:hAnsi="Arial"/>
          <w:b/>
          <w:i/>
          <w:sz w:val="28"/>
          <w:szCs w:val="24"/>
        </w:rPr>
        <w:tab/>
      </w:r>
    </w:p>
    <w:p w14:paraId="1D008EE6" w14:textId="77777777" w:rsidR="00111559" w:rsidRPr="00111559" w:rsidRDefault="00111559" w:rsidP="00111559">
      <w:pPr>
        <w:rPr>
          <w:rFonts w:ascii="Arial" w:hAnsi="Arial"/>
          <w:szCs w:val="24"/>
        </w:rPr>
      </w:pPr>
      <w:r w:rsidRPr="00111559">
        <w:rPr>
          <w:rFonts w:ascii="Arial" w:hAnsi="Arial"/>
          <w:szCs w:val="24"/>
        </w:rPr>
        <w:t>An external peer assessment panel will assess your EOI against the four assessment criteria below and make funding recommendations to the Minister for the Arts.</w:t>
      </w:r>
    </w:p>
    <w:p w14:paraId="3976D8DC" w14:textId="77777777" w:rsidR="00111559" w:rsidRPr="00111559" w:rsidRDefault="00111559" w:rsidP="00111559">
      <w:pPr>
        <w:rPr>
          <w:rFonts w:ascii="Arial" w:hAnsi="Arial"/>
          <w:szCs w:val="24"/>
        </w:rPr>
      </w:pPr>
    </w:p>
    <w:p w14:paraId="1F6A3874" w14:textId="77777777" w:rsidR="00111559" w:rsidRPr="00111559" w:rsidRDefault="00111559" w:rsidP="00111559">
      <w:pPr>
        <w:rPr>
          <w:rFonts w:ascii="Arial" w:hAnsi="Arial"/>
          <w:b/>
          <w:i/>
          <w:sz w:val="28"/>
          <w:szCs w:val="24"/>
        </w:rPr>
      </w:pPr>
      <w:r w:rsidRPr="00111559">
        <w:rPr>
          <w:rFonts w:ascii="Arial" w:hAnsi="Arial"/>
          <w:b/>
          <w:i/>
          <w:sz w:val="28"/>
          <w:szCs w:val="24"/>
        </w:rPr>
        <w:t xml:space="preserve">Step 4 </w:t>
      </w:r>
    </w:p>
    <w:p w14:paraId="49048D63" w14:textId="77777777" w:rsidR="00A03CA4" w:rsidRPr="00237EAF" w:rsidRDefault="00111559" w:rsidP="00111559">
      <w:pPr>
        <w:rPr>
          <w:rFonts w:ascii="Arial" w:hAnsi="Arial"/>
          <w:b/>
          <w:sz w:val="44"/>
          <w:szCs w:val="44"/>
        </w:rPr>
      </w:pPr>
      <w:r w:rsidRPr="00111559">
        <w:rPr>
          <w:rFonts w:ascii="Arial" w:hAnsi="Arial"/>
          <w:szCs w:val="24"/>
        </w:rPr>
        <w:t xml:space="preserve">The Minister for the Arts will consider the recommendations and make a final decision. Applicants will be notified </w:t>
      </w:r>
      <w:r w:rsidR="00941515">
        <w:rPr>
          <w:rFonts w:ascii="Arial" w:hAnsi="Arial"/>
          <w:szCs w:val="24"/>
        </w:rPr>
        <w:t xml:space="preserve">by 1 </w:t>
      </w:r>
      <w:r w:rsidRPr="00111559">
        <w:rPr>
          <w:rFonts w:ascii="Arial" w:hAnsi="Arial"/>
          <w:szCs w:val="24"/>
        </w:rPr>
        <w:t>September 2020.</w:t>
      </w:r>
    </w:p>
    <w:p w14:paraId="4EB0E13C" w14:textId="77777777" w:rsidR="00A03CA4" w:rsidRDefault="00A03CA4" w:rsidP="00A03CA4">
      <w:pPr>
        <w:rPr>
          <w:rFonts w:ascii="Arial" w:hAnsi="Arial"/>
          <w:szCs w:val="24"/>
        </w:rPr>
      </w:pPr>
    </w:p>
    <w:p w14:paraId="72BDA591" w14:textId="77777777" w:rsidR="00A03CA4" w:rsidRDefault="00A03CA4" w:rsidP="00A03CA4">
      <w:pPr>
        <w:rPr>
          <w:rFonts w:ascii="Arial" w:hAnsi="Arial"/>
          <w:szCs w:val="24"/>
        </w:rPr>
      </w:pPr>
    </w:p>
    <w:p w14:paraId="7085A5A8" w14:textId="77777777" w:rsidR="00A03CA4" w:rsidRDefault="006A2BE1" w:rsidP="00A03CA4">
      <w:pPr>
        <w:rPr>
          <w:rFonts w:ascii="Arial" w:hAnsi="Arial"/>
          <w:b/>
          <w:sz w:val="32"/>
          <w:szCs w:val="32"/>
        </w:rPr>
      </w:pPr>
      <w:r w:rsidRPr="006A2BE1">
        <w:rPr>
          <w:rFonts w:ascii="Arial" w:hAnsi="Arial"/>
          <w:b/>
          <w:sz w:val="32"/>
          <w:szCs w:val="32"/>
        </w:rPr>
        <w:t>Assessment Criteria</w:t>
      </w:r>
    </w:p>
    <w:p w14:paraId="52311325" w14:textId="77777777" w:rsidR="006A2BE1" w:rsidRPr="000F4CB9" w:rsidRDefault="006A2BE1" w:rsidP="00A03CA4">
      <w:pPr>
        <w:rPr>
          <w:rFonts w:ascii="Arial" w:hAnsi="Arial"/>
          <w:sz w:val="32"/>
          <w:szCs w:val="32"/>
        </w:rPr>
      </w:pPr>
    </w:p>
    <w:p w14:paraId="3FB848AF" w14:textId="77777777" w:rsidR="005C1132" w:rsidRPr="005C1132" w:rsidRDefault="005C1132" w:rsidP="005C1132">
      <w:pPr>
        <w:rPr>
          <w:rFonts w:ascii="Arial" w:hAnsi="Arial"/>
          <w:szCs w:val="24"/>
        </w:rPr>
      </w:pPr>
      <w:r w:rsidRPr="005C1132">
        <w:rPr>
          <w:rFonts w:ascii="Arial" w:hAnsi="Arial"/>
          <w:szCs w:val="24"/>
        </w:rPr>
        <w:t>First Nights Showcase Program Assessment criteria ensure all applications are judged consistently and fairly through an independent panel assessment, and are as follows:</w:t>
      </w:r>
    </w:p>
    <w:p w14:paraId="1BC93E0A" w14:textId="77777777" w:rsidR="005C1132" w:rsidRPr="005C1132" w:rsidRDefault="005C1132" w:rsidP="005C1132">
      <w:pPr>
        <w:rPr>
          <w:rFonts w:ascii="Arial" w:hAnsi="Arial"/>
          <w:szCs w:val="24"/>
        </w:rPr>
      </w:pPr>
    </w:p>
    <w:p w14:paraId="125DBEA8" w14:textId="77777777" w:rsidR="005C1132" w:rsidRPr="005C1132" w:rsidRDefault="005C1132" w:rsidP="005C1132">
      <w:pPr>
        <w:rPr>
          <w:rFonts w:ascii="Arial" w:hAnsi="Arial"/>
          <w:b/>
          <w:i/>
          <w:sz w:val="28"/>
          <w:szCs w:val="24"/>
        </w:rPr>
      </w:pPr>
      <w:r w:rsidRPr="005C1132">
        <w:rPr>
          <w:rFonts w:ascii="Arial" w:hAnsi="Arial"/>
          <w:b/>
          <w:i/>
          <w:sz w:val="28"/>
          <w:szCs w:val="24"/>
        </w:rPr>
        <w:t>Quality</w:t>
      </w:r>
    </w:p>
    <w:p w14:paraId="3167EF46" w14:textId="77777777" w:rsidR="005C1132" w:rsidRPr="005C1132" w:rsidRDefault="005C1132" w:rsidP="005C1132">
      <w:pPr>
        <w:pStyle w:val="ListParagraph"/>
        <w:numPr>
          <w:ilvl w:val="0"/>
          <w:numId w:val="2"/>
        </w:numPr>
        <w:rPr>
          <w:rFonts w:ascii="Arial" w:hAnsi="Arial"/>
          <w:szCs w:val="24"/>
        </w:rPr>
      </w:pPr>
      <w:r w:rsidRPr="005C1132">
        <w:rPr>
          <w:rFonts w:ascii="Arial" w:hAnsi="Arial"/>
          <w:szCs w:val="24"/>
        </w:rPr>
        <w:t xml:space="preserve">demonstrated artistic achievement of key creatives and their capacity to contribute to a vibrant and accessible arts and cultural sector in Queensland; </w:t>
      </w:r>
    </w:p>
    <w:p w14:paraId="7B532BC4" w14:textId="77777777" w:rsidR="005C1132" w:rsidRPr="005C1132" w:rsidRDefault="005C1132" w:rsidP="005C1132">
      <w:pPr>
        <w:pStyle w:val="ListParagraph"/>
        <w:numPr>
          <w:ilvl w:val="0"/>
          <w:numId w:val="2"/>
        </w:numPr>
        <w:rPr>
          <w:rFonts w:ascii="Arial" w:hAnsi="Arial"/>
          <w:szCs w:val="24"/>
        </w:rPr>
      </w:pPr>
      <w:proofErr w:type="gramStart"/>
      <w:r w:rsidRPr="005C1132">
        <w:rPr>
          <w:rFonts w:ascii="Arial" w:hAnsi="Arial"/>
          <w:szCs w:val="24"/>
        </w:rPr>
        <w:t>engages</w:t>
      </w:r>
      <w:proofErr w:type="gramEnd"/>
      <w:r w:rsidRPr="005C1132">
        <w:rPr>
          <w:rFonts w:ascii="Arial" w:hAnsi="Arial"/>
          <w:szCs w:val="24"/>
        </w:rPr>
        <w:t xml:space="preserve"> high calibre artists and arts workers, prioritising First Nations projects, and ensuring that Aboriginal and Torres Strait Islander practitioners are in key creative roles.</w:t>
      </w:r>
    </w:p>
    <w:p w14:paraId="40C2E827" w14:textId="77777777" w:rsidR="005C1132" w:rsidRPr="005C1132" w:rsidRDefault="005C1132" w:rsidP="005C1132">
      <w:pPr>
        <w:rPr>
          <w:rFonts w:ascii="Arial" w:hAnsi="Arial"/>
          <w:szCs w:val="24"/>
        </w:rPr>
      </w:pPr>
    </w:p>
    <w:p w14:paraId="1050F404" w14:textId="77777777" w:rsidR="005C1132" w:rsidRPr="005C1132" w:rsidRDefault="005C1132" w:rsidP="005C1132">
      <w:pPr>
        <w:rPr>
          <w:rFonts w:ascii="Arial" w:hAnsi="Arial"/>
          <w:b/>
          <w:i/>
          <w:sz w:val="28"/>
          <w:szCs w:val="24"/>
        </w:rPr>
      </w:pPr>
      <w:r w:rsidRPr="005C1132">
        <w:rPr>
          <w:rFonts w:ascii="Arial" w:hAnsi="Arial"/>
          <w:b/>
          <w:i/>
          <w:sz w:val="28"/>
          <w:szCs w:val="24"/>
        </w:rPr>
        <w:t>Engagement</w:t>
      </w:r>
    </w:p>
    <w:p w14:paraId="0CADFABF" w14:textId="77777777" w:rsidR="005C1132" w:rsidRPr="005C1132" w:rsidRDefault="005C1132" w:rsidP="005C1132">
      <w:pPr>
        <w:pStyle w:val="ListParagraph"/>
        <w:numPr>
          <w:ilvl w:val="0"/>
          <w:numId w:val="2"/>
        </w:numPr>
        <w:rPr>
          <w:rFonts w:ascii="Arial" w:hAnsi="Arial"/>
          <w:szCs w:val="24"/>
        </w:rPr>
      </w:pPr>
      <w:r w:rsidRPr="005C1132">
        <w:rPr>
          <w:rFonts w:ascii="Arial" w:hAnsi="Arial"/>
          <w:szCs w:val="24"/>
        </w:rPr>
        <w:t xml:space="preserve">provides access to, participation in and positive experiences of arts and culture for Queensland communities; </w:t>
      </w:r>
    </w:p>
    <w:p w14:paraId="09793B32" w14:textId="77777777" w:rsidR="005C1132" w:rsidRPr="005C1132" w:rsidRDefault="005C1132" w:rsidP="005C1132">
      <w:pPr>
        <w:pStyle w:val="ListParagraph"/>
        <w:numPr>
          <w:ilvl w:val="0"/>
          <w:numId w:val="2"/>
        </w:numPr>
        <w:rPr>
          <w:rFonts w:ascii="Arial" w:hAnsi="Arial"/>
          <w:szCs w:val="24"/>
        </w:rPr>
      </w:pPr>
      <w:r w:rsidRPr="005C1132">
        <w:rPr>
          <w:rFonts w:ascii="Arial" w:hAnsi="Arial"/>
          <w:szCs w:val="24"/>
        </w:rPr>
        <w:t xml:space="preserve">responds to demand and has capacity to connect with and grow new audiences for Bulmba-ja </w:t>
      </w:r>
    </w:p>
    <w:p w14:paraId="0AE09D6C" w14:textId="77777777" w:rsidR="005C1132" w:rsidRPr="005C1132" w:rsidRDefault="005C1132" w:rsidP="005C1132">
      <w:pPr>
        <w:rPr>
          <w:rFonts w:ascii="Arial" w:hAnsi="Arial"/>
          <w:szCs w:val="24"/>
        </w:rPr>
      </w:pPr>
    </w:p>
    <w:p w14:paraId="6603EACF" w14:textId="77777777" w:rsidR="005C1132" w:rsidRPr="005C1132" w:rsidRDefault="005C1132" w:rsidP="005C1132">
      <w:pPr>
        <w:rPr>
          <w:rFonts w:ascii="Arial" w:hAnsi="Arial"/>
          <w:b/>
          <w:i/>
          <w:sz w:val="28"/>
          <w:szCs w:val="24"/>
        </w:rPr>
      </w:pPr>
      <w:r w:rsidRPr="005C1132">
        <w:rPr>
          <w:rFonts w:ascii="Arial" w:hAnsi="Arial"/>
          <w:b/>
          <w:i/>
          <w:sz w:val="28"/>
          <w:szCs w:val="24"/>
        </w:rPr>
        <w:t>Impact</w:t>
      </w:r>
    </w:p>
    <w:p w14:paraId="3F53F857" w14:textId="77777777" w:rsidR="005C1132" w:rsidRPr="005C1132" w:rsidRDefault="005C1132" w:rsidP="005C1132">
      <w:pPr>
        <w:pStyle w:val="ListParagraph"/>
        <w:numPr>
          <w:ilvl w:val="0"/>
          <w:numId w:val="2"/>
        </w:numPr>
        <w:rPr>
          <w:rFonts w:ascii="Arial" w:hAnsi="Arial"/>
          <w:szCs w:val="24"/>
        </w:rPr>
      </w:pPr>
      <w:r w:rsidRPr="005C1132">
        <w:rPr>
          <w:rFonts w:ascii="Arial" w:hAnsi="Arial"/>
          <w:szCs w:val="24"/>
        </w:rPr>
        <w:t>creates employment and professional development opportunities for Queensland based artists and arts workers;</w:t>
      </w:r>
    </w:p>
    <w:p w14:paraId="136B0616" w14:textId="77777777" w:rsidR="005C1132" w:rsidRPr="005C1132" w:rsidRDefault="005C1132" w:rsidP="005C1132">
      <w:pPr>
        <w:pStyle w:val="ListParagraph"/>
        <w:numPr>
          <w:ilvl w:val="0"/>
          <w:numId w:val="2"/>
        </w:numPr>
        <w:rPr>
          <w:rFonts w:ascii="Arial" w:hAnsi="Arial"/>
          <w:szCs w:val="24"/>
        </w:rPr>
      </w:pPr>
      <w:proofErr w:type="gramStart"/>
      <w:r w:rsidRPr="005C1132">
        <w:rPr>
          <w:rFonts w:ascii="Arial" w:hAnsi="Arial"/>
          <w:szCs w:val="24"/>
        </w:rPr>
        <w:t>fosters</w:t>
      </w:r>
      <w:proofErr w:type="gramEnd"/>
      <w:r w:rsidRPr="005C1132">
        <w:rPr>
          <w:rFonts w:ascii="Arial" w:hAnsi="Arial"/>
          <w:szCs w:val="24"/>
        </w:rPr>
        <w:t xml:space="preserve"> local cultural and community benefits and brings value to the Queensland arts industry from utilising Bulmba-ja spaces and facilities.</w:t>
      </w:r>
    </w:p>
    <w:p w14:paraId="0BD543BA" w14:textId="77777777" w:rsidR="005C1132" w:rsidRPr="005C1132" w:rsidRDefault="005C1132" w:rsidP="005C1132">
      <w:pPr>
        <w:rPr>
          <w:rFonts w:ascii="Arial" w:hAnsi="Arial"/>
          <w:szCs w:val="24"/>
        </w:rPr>
      </w:pPr>
    </w:p>
    <w:p w14:paraId="0F93DFDC" w14:textId="77777777" w:rsidR="005C1132" w:rsidRPr="005C1132" w:rsidRDefault="005C1132" w:rsidP="005C1132">
      <w:pPr>
        <w:rPr>
          <w:rFonts w:ascii="Arial" w:hAnsi="Arial"/>
          <w:b/>
          <w:i/>
          <w:szCs w:val="24"/>
        </w:rPr>
      </w:pPr>
      <w:r w:rsidRPr="005C1132">
        <w:rPr>
          <w:rFonts w:ascii="Arial" w:hAnsi="Arial"/>
          <w:b/>
          <w:i/>
          <w:sz w:val="28"/>
          <w:szCs w:val="24"/>
        </w:rPr>
        <w:t xml:space="preserve">Viability </w:t>
      </w:r>
    </w:p>
    <w:p w14:paraId="36FFB19F" w14:textId="77777777" w:rsidR="005C1132" w:rsidRPr="005C1132" w:rsidRDefault="005C1132" w:rsidP="005C1132">
      <w:pPr>
        <w:pStyle w:val="ListParagraph"/>
        <w:numPr>
          <w:ilvl w:val="0"/>
          <w:numId w:val="2"/>
        </w:numPr>
        <w:rPr>
          <w:rFonts w:ascii="Arial" w:hAnsi="Arial"/>
          <w:szCs w:val="24"/>
        </w:rPr>
      </w:pPr>
      <w:r w:rsidRPr="005C1132">
        <w:rPr>
          <w:rFonts w:ascii="Arial" w:hAnsi="Arial"/>
          <w:szCs w:val="24"/>
        </w:rPr>
        <w:t>a viable, value-for-money proposal that is realistic for scale and impact of activities;</w:t>
      </w:r>
    </w:p>
    <w:p w14:paraId="0A4DEB2B" w14:textId="40FD6215" w:rsidR="005C1132" w:rsidRDefault="005C1132" w:rsidP="005C1132">
      <w:pPr>
        <w:pStyle w:val="ListParagraph"/>
        <w:numPr>
          <w:ilvl w:val="0"/>
          <w:numId w:val="2"/>
        </w:numPr>
        <w:rPr>
          <w:rFonts w:ascii="Arial" w:hAnsi="Arial"/>
          <w:szCs w:val="24"/>
        </w:rPr>
      </w:pPr>
      <w:proofErr w:type="gramStart"/>
      <w:r w:rsidRPr="005C1132">
        <w:rPr>
          <w:rFonts w:ascii="Arial" w:hAnsi="Arial"/>
          <w:szCs w:val="24"/>
        </w:rPr>
        <w:t>demonstrated</w:t>
      </w:r>
      <w:proofErr w:type="gramEnd"/>
      <w:r w:rsidRPr="005C1132">
        <w:rPr>
          <w:rFonts w:ascii="Arial" w:hAnsi="Arial"/>
          <w:szCs w:val="24"/>
        </w:rPr>
        <w:t xml:space="preserve"> good planning and evaluation, including provision of evidence of cultural permission, where appropriate, for use of Aboriginal and/or Torres Strait Islander community-owned contents, stories and forms. </w:t>
      </w:r>
    </w:p>
    <w:p w14:paraId="623A3726" w14:textId="77777777" w:rsidR="009B4A7F" w:rsidRDefault="009B4A7F" w:rsidP="009B4A7F">
      <w:pPr>
        <w:rPr>
          <w:rFonts w:ascii="Arial" w:hAnsi="Arial" w:cs="Arial"/>
          <w:b/>
          <w:sz w:val="32"/>
          <w:szCs w:val="32"/>
        </w:rPr>
      </w:pPr>
    </w:p>
    <w:p w14:paraId="03B98D31" w14:textId="539A51A0" w:rsidR="009B4A7F" w:rsidRDefault="009B4A7F" w:rsidP="009B4A7F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How to manage a successful application</w:t>
      </w:r>
    </w:p>
    <w:p w14:paraId="006A3D63" w14:textId="77777777" w:rsidR="009B4A7F" w:rsidRDefault="009B4A7F" w:rsidP="009B4A7F">
      <w:pPr>
        <w:rPr>
          <w:rFonts w:ascii="Arial" w:hAnsi="Arial" w:cs="Arial"/>
          <w:szCs w:val="24"/>
        </w:rPr>
      </w:pPr>
    </w:p>
    <w:p w14:paraId="06C1B55E" w14:textId="77777777" w:rsidR="009B4A7F" w:rsidRDefault="009B4A7F" w:rsidP="009B4A7F">
      <w:pPr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</w:rPr>
        <w:t>If you are approved for funding, for the purposes of delivery and acquittal of your activity, the Funding Agreement will be made up of;</w:t>
      </w:r>
    </w:p>
    <w:p w14:paraId="505785AE" w14:textId="77777777" w:rsidR="009B4A7F" w:rsidRDefault="009B4A7F" w:rsidP="009B4A7F">
      <w:pPr>
        <w:numPr>
          <w:ilvl w:val="2"/>
          <w:numId w:val="11"/>
        </w:numPr>
        <w:rPr>
          <w:rFonts w:ascii="Arial" w:hAnsi="Arial" w:cs="Arial"/>
        </w:rPr>
      </w:pPr>
      <w:r>
        <w:rPr>
          <w:rFonts w:ascii="Arial" w:hAnsi="Arial" w:cs="Arial"/>
        </w:rPr>
        <w:t>The Guidelines pertaining to the grant fund as specified in the application</w:t>
      </w:r>
    </w:p>
    <w:p w14:paraId="48B041D5" w14:textId="77777777" w:rsidR="009B4A7F" w:rsidRDefault="009B4A7F" w:rsidP="009B4A7F">
      <w:pPr>
        <w:numPr>
          <w:ilvl w:val="2"/>
          <w:numId w:val="11"/>
        </w:numPr>
        <w:rPr>
          <w:rFonts w:ascii="Arial" w:hAnsi="Arial" w:cs="Arial"/>
        </w:rPr>
      </w:pPr>
      <w:r>
        <w:rPr>
          <w:rFonts w:ascii="Arial" w:hAnsi="Arial" w:cs="Arial"/>
        </w:rPr>
        <w:t>The application, Letter of Offer and any schedules or attachment</w:t>
      </w:r>
    </w:p>
    <w:p w14:paraId="2CDA73D4" w14:textId="77777777" w:rsidR="009B4A7F" w:rsidRDefault="009B4A7F" w:rsidP="009B4A7F">
      <w:pPr>
        <w:pStyle w:val="ListParagraph"/>
        <w:numPr>
          <w:ilvl w:val="2"/>
          <w:numId w:val="11"/>
        </w:numPr>
        <w:rPr>
          <w:rFonts w:ascii="Arial" w:hAnsi="Arial" w:cs="Times New Roman"/>
        </w:rPr>
      </w:pPr>
      <w:r>
        <w:rPr>
          <w:rFonts w:ascii="Arial" w:hAnsi="Arial" w:cs="Arial"/>
        </w:rPr>
        <w:t xml:space="preserve">The Terms of Funding (Version 7) as found </w:t>
      </w:r>
      <w:hyperlink r:id="rId9" w:history="1">
        <w:r>
          <w:rPr>
            <w:rStyle w:val="Hyperlink"/>
            <w:rFonts w:ascii="Arial" w:hAnsi="Arial" w:cs="Arial"/>
          </w:rPr>
          <w:t>here</w:t>
        </w:r>
      </w:hyperlink>
      <w:r>
        <w:rPr>
          <w:rFonts w:ascii="Arial" w:hAnsi="Arial" w:cs="Arial"/>
        </w:rPr>
        <w:t>.</w:t>
      </w:r>
    </w:p>
    <w:p w14:paraId="1300E6D7" w14:textId="77777777" w:rsidR="00A03CA4" w:rsidRDefault="00A03CA4" w:rsidP="00A03CA4">
      <w:pPr>
        <w:rPr>
          <w:rFonts w:ascii="Arial" w:hAnsi="Arial"/>
          <w:szCs w:val="24"/>
        </w:rPr>
      </w:pPr>
      <w:bookmarkStart w:id="0" w:name="_GoBack"/>
      <w:bookmarkEnd w:id="0"/>
    </w:p>
    <w:p w14:paraId="24A48E6A" w14:textId="77777777" w:rsidR="00A03CA4" w:rsidRDefault="00B90AAE" w:rsidP="00A03CA4">
      <w:pPr>
        <w:rPr>
          <w:rFonts w:ascii="Arial" w:hAnsi="Arial"/>
          <w:b/>
          <w:sz w:val="32"/>
          <w:szCs w:val="32"/>
        </w:rPr>
      </w:pPr>
      <w:r w:rsidRPr="00B90AAE">
        <w:rPr>
          <w:rFonts w:ascii="Arial" w:hAnsi="Arial"/>
          <w:b/>
          <w:sz w:val="32"/>
          <w:szCs w:val="32"/>
        </w:rPr>
        <w:t>Additional Information</w:t>
      </w:r>
    </w:p>
    <w:p w14:paraId="57F836D9" w14:textId="77777777" w:rsidR="00B90AAE" w:rsidRPr="000F4CB9" w:rsidRDefault="00B90AAE" w:rsidP="00A03CA4">
      <w:pPr>
        <w:rPr>
          <w:rFonts w:ascii="Arial" w:hAnsi="Arial"/>
          <w:sz w:val="32"/>
          <w:szCs w:val="32"/>
        </w:rPr>
      </w:pPr>
    </w:p>
    <w:p w14:paraId="1FB95B4E" w14:textId="77777777" w:rsidR="0091612A" w:rsidRDefault="00B90AAE" w:rsidP="0091612A">
      <w:pPr>
        <w:rPr>
          <w:sz w:val="22"/>
        </w:rPr>
      </w:pPr>
      <w:r w:rsidRPr="00B90AAE">
        <w:rPr>
          <w:rFonts w:ascii="Arial" w:hAnsi="Arial"/>
          <w:szCs w:val="24"/>
        </w:rPr>
        <w:t xml:space="preserve">Applicants can find FAQs (frequently asked questions) about the EOI process </w:t>
      </w:r>
      <w:hyperlink r:id="rId10" w:history="1">
        <w:r w:rsidR="0091612A" w:rsidRPr="0091612A">
          <w:rPr>
            <w:rStyle w:val="Hyperlink"/>
            <w:rFonts w:ascii="Arial" w:hAnsi="Arial" w:cs="Arial"/>
          </w:rPr>
          <w:t xml:space="preserve">https://www.arts.qld.gov.au/ </w:t>
        </w:r>
        <w:proofErr w:type="spellStart"/>
        <w:r w:rsidR="0091612A" w:rsidRPr="0091612A">
          <w:rPr>
            <w:rStyle w:val="Hyperlink"/>
            <w:rFonts w:ascii="Arial" w:hAnsi="Arial" w:cs="Arial"/>
          </w:rPr>
          <w:t>aq</w:t>
        </w:r>
        <w:proofErr w:type="spellEnd"/>
        <w:r w:rsidR="0091612A" w:rsidRPr="0091612A">
          <w:rPr>
            <w:rStyle w:val="Hyperlink"/>
            <w:rFonts w:ascii="Arial" w:hAnsi="Arial" w:cs="Arial"/>
          </w:rPr>
          <w:t xml:space="preserve">-funding/first-nights-showcase </w:t>
        </w:r>
      </w:hyperlink>
    </w:p>
    <w:p w14:paraId="530E1BE1" w14:textId="77777777" w:rsidR="00B90AAE" w:rsidRPr="00B90AAE" w:rsidRDefault="00B90AAE" w:rsidP="00B90AAE">
      <w:pPr>
        <w:rPr>
          <w:rFonts w:ascii="Arial" w:hAnsi="Arial"/>
          <w:szCs w:val="24"/>
        </w:rPr>
      </w:pPr>
    </w:p>
    <w:p w14:paraId="5F5064EC" w14:textId="77777777" w:rsidR="00B90AAE" w:rsidRDefault="00B90AAE" w:rsidP="00B90AAE">
      <w:pPr>
        <w:rPr>
          <w:rFonts w:ascii="Arial" w:hAnsi="Arial"/>
          <w:szCs w:val="24"/>
        </w:rPr>
      </w:pPr>
      <w:r w:rsidRPr="00B90AAE">
        <w:rPr>
          <w:rFonts w:ascii="Arial" w:hAnsi="Arial"/>
          <w:szCs w:val="24"/>
        </w:rPr>
        <w:t>If you have questions about the EOI process or need technical assistance lodging your submission you can contact us:</w:t>
      </w:r>
    </w:p>
    <w:p w14:paraId="2A3C97F0" w14:textId="77777777" w:rsidR="00B90AAE" w:rsidRPr="00B90AAE" w:rsidRDefault="00B90AAE" w:rsidP="00B90AAE">
      <w:pPr>
        <w:rPr>
          <w:rFonts w:ascii="Arial" w:hAnsi="Arial"/>
          <w:szCs w:val="24"/>
        </w:rPr>
      </w:pPr>
    </w:p>
    <w:p w14:paraId="140DED87" w14:textId="77777777" w:rsidR="000F4CB9" w:rsidRDefault="00B90AAE" w:rsidP="000F4CB9">
      <w:pPr>
        <w:rPr>
          <w:rFonts w:ascii="Arial" w:hAnsi="Arial"/>
          <w:szCs w:val="24"/>
        </w:rPr>
      </w:pPr>
      <w:r w:rsidRPr="00B90AAE">
        <w:rPr>
          <w:rFonts w:ascii="Arial" w:hAnsi="Arial"/>
          <w:szCs w:val="24"/>
        </w:rPr>
        <w:t>Bulmba-ja Centre Management</w:t>
      </w:r>
    </w:p>
    <w:p w14:paraId="719DA2BC" w14:textId="6FF48F53" w:rsidR="00B90AAE" w:rsidRPr="00B90AAE" w:rsidRDefault="000F4CB9" w:rsidP="000F4CB9">
      <w:pPr>
        <w:ind w:firstLine="720"/>
        <w:rPr>
          <w:rFonts w:ascii="Arial" w:hAnsi="Arial"/>
          <w:szCs w:val="24"/>
        </w:rPr>
      </w:pPr>
      <w:r>
        <w:rPr>
          <w:rFonts w:ascii="Arial" w:hAnsi="Arial"/>
          <w:szCs w:val="24"/>
        </w:rPr>
        <w:t xml:space="preserve">Phone: </w:t>
      </w:r>
      <w:r w:rsidR="00B90AAE" w:rsidRPr="00B90AAE">
        <w:rPr>
          <w:rFonts w:ascii="Arial" w:hAnsi="Arial"/>
          <w:szCs w:val="24"/>
        </w:rPr>
        <w:t xml:space="preserve">(07) 4047 </w:t>
      </w:r>
      <w:r w:rsidR="00B90AAE">
        <w:rPr>
          <w:rFonts w:ascii="Arial" w:hAnsi="Arial"/>
          <w:szCs w:val="24"/>
        </w:rPr>
        <w:t>4905</w:t>
      </w:r>
    </w:p>
    <w:p w14:paraId="2EB42A11" w14:textId="77777777" w:rsidR="000F4CB9" w:rsidRPr="00237EAF" w:rsidRDefault="000F4CB9" w:rsidP="000F4CB9">
      <w:pPr>
        <w:ind w:firstLine="720"/>
        <w:rPr>
          <w:rFonts w:ascii="Arial" w:hAnsi="Arial"/>
          <w:b/>
          <w:sz w:val="44"/>
          <w:szCs w:val="44"/>
        </w:rPr>
      </w:pPr>
      <w:r>
        <w:rPr>
          <w:rFonts w:ascii="Arial" w:hAnsi="Arial"/>
          <w:szCs w:val="24"/>
        </w:rPr>
        <w:t xml:space="preserve">Email: </w:t>
      </w:r>
      <w:r w:rsidRPr="00B90AAE">
        <w:rPr>
          <w:rFonts w:ascii="Arial" w:hAnsi="Arial"/>
          <w:szCs w:val="24"/>
        </w:rPr>
        <w:t>Bulmba-ja@arts.qld.gov.au</w:t>
      </w:r>
    </w:p>
    <w:p w14:paraId="5FF4075A" w14:textId="77777777" w:rsidR="000F4CB9" w:rsidRDefault="000F4CB9" w:rsidP="000F4CB9">
      <w:pPr>
        <w:rPr>
          <w:rFonts w:ascii="Arial" w:hAnsi="Arial"/>
          <w:szCs w:val="24"/>
        </w:rPr>
      </w:pPr>
    </w:p>
    <w:p w14:paraId="6BB37759" w14:textId="77777777" w:rsidR="000F4CB9" w:rsidRDefault="00B90AAE" w:rsidP="000F4CB9">
      <w:pPr>
        <w:rPr>
          <w:rFonts w:ascii="Arial" w:hAnsi="Arial"/>
          <w:szCs w:val="24"/>
        </w:rPr>
      </w:pPr>
      <w:r w:rsidRPr="00B90AAE">
        <w:rPr>
          <w:rFonts w:ascii="Arial" w:hAnsi="Arial"/>
          <w:szCs w:val="24"/>
        </w:rPr>
        <w:t>Arts Queensland</w:t>
      </w:r>
    </w:p>
    <w:p w14:paraId="4778EA40" w14:textId="61AFBF2F" w:rsidR="00B90AAE" w:rsidRPr="00B90AAE" w:rsidRDefault="000F4CB9" w:rsidP="000F4CB9">
      <w:pPr>
        <w:ind w:firstLine="720"/>
        <w:rPr>
          <w:rFonts w:ascii="Arial" w:hAnsi="Arial"/>
          <w:szCs w:val="24"/>
        </w:rPr>
      </w:pPr>
      <w:r>
        <w:rPr>
          <w:rFonts w:ascii="Arial" w:hAnsi="Arial"/>
          <w:szCs w:val="24"/>
        </w:rPr>
        <w:t xml:space="preserve">Phone: </w:t>
      </w:r>
      <w:r w:rsidR="00B90AAE" w:rsidRPr="00B90AAE">
        <w:rPr>
          <w:rFonts w:ascii="Arial" w:hAnsi="Arial"/>
          <w:szCs w:val="24"/>
        </w:rPr>
        <w:t>(07) 3034 4</w:t>
      </w:r>
      <w:r w:rsidR="00B90AAE">
        <w:rPr>
          <w:rFonts w:ascii="Arial" w:hAnsi="Arial"/>
          <w:szCs w:val="24"/>
        </w:rPr>
        <w:t>016 or toll free 1800 175 531</w:t>
      </w:r>
    </w:p>
    <w:p w14:paraId="417AF656" w14:textId="77777777" w:rsidR="00A03CA4" w:rsidRPr="00A03CA4" w:rsidRDefault="00A03CA4" w:rsidP="00A03CA4">
      <w:pPr>
        <w:rPr>
          <w:rFonts w:ascii="Arial" w:hAnsi="Arial"/>
          <w:szCs w:val="24"/>
        </w:rPr>
      </w:pPr>
    </w:p>
    <w:p w14:paraId="25491371" w14:textId="77777777" w:rsidR="00A03CA4" w:rsidRPr="00A03CA4" w:rsidRDefault="00A03CA4">
      <w:pPr>
        <w:rPr>
          <w:rFonts w:ascii="Arial" w:hAnsi="Arial"/>
          <w:szCs w:val="24"/>
        </w:rPr>
      </w:pPr>
    </w:p>
    <w:sectPr w:rsidR="00A03CA4" w:rsidRPr="00A03CA4" w:rsidSect="004A4D74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2230" w:right="612" w:bottom="737" w:left="1440" w:header="720" w:footer="167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C26AF5" w14:textId="77777777" w:rsidR="00193798" w:rsidRDefault="00193798" w:rsidP="00AC0B97">
      <w:r>
        <w:separator/>
      </w:r>
    </w:p>
  </w:endnote>
  <w:endnote w:type="continuationSeparator" w:id="0">
    <w:p w14:paraId="731A6C51" w14:textId="77777777" w:rsidR="00193798" w:rsidRDefault="00193798" w:rsidP="00AC0B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BEDB6B" w14:textId="56E15EB5" w:rsidR="00034F38" w:rsidRDefault="00034F38" w:rsidP="00034F38">
    <w:pPr>
      <w:pStyle w:val="Footer"/>
      <w:tabs>
        <w:tab w:val="clear" w:pos="4320"/>
        <w:tab w:val="clear" w:pos="8640"/>
        <w:tab w:val="left" w:pos="1600"/>
      </w:tabs>
    </w:pPr>
    <w:r>
      <w:tab/>
    </w:r>
  </w:p>
  <w:p w14:paraId="57D693AD" w14:textId="1EFB2956" w:rsidR="004B6D4E" w:rsidRPr="00034F38" w:rsidRDefault="00D200E2" w:rsidP="00034F38">
    <w:pPr>
      <w:pStyle w:val="Footer"/>
    </w:pPr>
    <w:r>
      <w:rPr>
        <w:noProof/>
        <w:lang w:eastAsia="en-AU"/>
      </w:rPr>
      <w:drawing>
        <wp:anchor distT="0" distB="0" distL="114300" distR="114300" simplePos="0" relativeHeight="251665408" behindDoc="1" locked="0" layoutInCell="1" allowOverlap="1" wp14:anchorId="6FF4833E" wp14:editId="617DAAD5">
          <wp:simplePos x="0" y="0"/>
          <wp:positionH relativeFrom="column">
            <wp:posOffset>-972164</wp:posOffset>
          </wp:positionH>
          <wp:positionV relativeFrom="paragraph">
            <wp:posOffset>492125</wp:posOffset>
          </wp:positionV>
          <wp:extent cx="7658100" cy="728195"/>
          <wp:effectExtent l="0" t="0" r="0" b="889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 portrait header + footer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8100" cy="72819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EE7188" w14:textId="66675E29" w:rsidR="00AC0B97" w:rsidRDefault="007F4390" w:rsidP="00034F38">
    <w:pPr>
      <w:pStyle w:val="Footer"/>
      <w:tabs>
        <w:tab w:val="clear" w:pos="4320"/>
        <w:tab w:val="clear" w:pos="8640"/>
        <w:tab w:val="left" w:pos="1600"/>
      </w:tabs>
    </w:pPr>
    <w:r>
      <w:rPr>
        <w:noProof/>
        <w:lang w:eastAsia="en-AU"/>
      </w:rPr>
      <w:drawing>
        <wp:anchor distT="0" distB="0" distL="114300" distR="114300" simplePos="0" relativeHeight="251661312" behindDoc="1" locked="0" layoutInCell="1" allowOverlap="1" wp14:anchorId="1FABB165" wp14:editId="18C123EB">
          <wp:simplePos x="0" y="0"/>
          <wp:positionH relativeFrom="column">
            <wp:posOffset>-977265</wp:posOffset>
          </wp:positionH>
          <wp:positionV relativeFrom="paragraph">
            <wp:posOffset>569595</wp:posOffset>
          </wp:positionV>
          <wp:extent cx="7658100" cy="728195"/>
          <wp:effectExtent l="0" t="0" r="0" b="889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 portrait header + footer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8100" cy="72819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34F38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7FEC7B" w14:textId="77777777" w:rsidR="00193798" w:rsidRDefault="00193798" w:rsidP="00AC0B97">
      <w:r>
        <w:separator/>
      </w:r>
    </w:p>
  </w:footnote>
  <w:footnote w:type="continuationSeparator" w:id="0">
    <w:p w14:paraId="5AAF934F" w14:textId="77777777" w:rsidR="00193798" w:rsidRDefault="00193798" w:rsidP="00AC0B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428025" w14:textId="77777777" w:rsidR="004B6D4E" w:rsidRDefault="004B6D4E" w:rsidP="004B6D4E">
    <w:pPr>
      <w:pStyle w:val="Header"/>
    </w:pPr>
    <w:r>
      <w:rPr>
        <w:noProof/>
        <w:lang w:eastAsia="en-AU"/>
      </w:rPr>
      <w:drawing>
        <wp:anchor distT="0" distB="0" distL="114300" distR="114300" simplePos="0" relativeHeight="251663360" behindDoc="1" locked="0" layoutInCell="1" allowOverlap="1" wp14:anchorId="4B3ACF67" wp14:editId="2A337298">
          <wp:simplePos x="0" y="0"/>
          <wp:positionH relativeFrom="column">
            <wp:posOffset>-977265</wp:posOffset>
          </wp:positionH>
          <wp:positionV relativeFrom="paragraph">
            <wp:posOffset>-454660</wp:posOffset>
          </wp:positionV>
          <wp:extent cx="7658100" cy="1093133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 portrait header + 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8100" cy="1093133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E3A4270" w14:textId="77777777" w:rsidR="004B6D4E" w:rsidRDefault="004B6D4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B5BC1B" w14:textId="77777777" w:rsidR="00AC0B97" w:rsidRDefault="007F4390">
    <w:pPr>
      <w:pStyle w:val="Header"/>
    </w:pPr>
    <w:r>
      <w:rPr>
        <w:noProof/>
        <w:lang w:eastAsia="en-AU"/>
      </w:rPr>
      <w:drawing>
        <wp:anchor distT="0" distB="0" distL="114300" distR="114300" simplePos="0" relativeHeight="251660288" behindDoc="1" locked="0" layoutInCell="1" allowOverlap="1" wp14:anchorId="45EC1F99" wp14:editId="0E850208">
          <wp:simplePos x="0" y="0"/>
          <wp:positionH relativeFrom="column">
            <wp:posOffset>-977265</wp:posOffset>
          </wp:positionH>
          <wp:positionV relativeFrom="paragraph">
            <wp:posOffset>-454660</wp:posOffset>
          </wp:positionV>
          <wp:extent cx="7658100" cy="1093133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 portrait header + 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8100" cy="1093133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A0B4E"/>
    <w:multiLevelType w:val="hybridMultilevel"/>
    <w:tmpl w:val="B3C0845C"/>
    <w:lvl w:ilvl="0" w:tplc="39DAECF2">
      <w:numFmt w:val="bullet"/>
      <w:lvlText w:val="•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FE269A"/>
    <w:multiLevelType w:val="hybridMultilevel"/>
    <w:tmpl w:val="8C7E55F2"/>
    <w:lvl w:ilvl="0" w:tplc="39DAECF2">
      <w:numFmt w:val="bullet"/>
      <w:lvlText w:val="•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BC5C0C"/>
    <w:multiLevelType w:val="hybridMultilevel"/>
    <w:tmpl w:val="0DBC6C10"/>
    <w:lvl w:ilvl="0" w:tplc="39DAECF2">
      <w:numFmt w:val="bullet"/>
      <w:lvlText w:val="•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5C0690"/>
    <w:multiLevelType w:val="hybridMultilevel"/>
    <w:tmpl w:val="C84215A8"/>
    <w:lvl w:ilvl="0" w:tplc="0C090003">
      <w:start w:val="1"/>
      <w:numFmt w:val="bullet"/>
      <w:lvlText w:val="o"/>
      <w:lvlJc w:val="left"/>
      <w:pPr>
        <w:ind w:left="1440" w:hanging="72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2E64CBA"/>
    <w:multiLevelType w:val="multilevel"/>
    <w:tmpl w:val="5E5080B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cs="Times New Roman"/>
        <w:b w:val="0"/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cs="Times New Roman"/>
      </w:rPr>
    </w:lvl>
    <w:lvl w:ilvl="3">
      <w:start w:val="1"/>
      <w:numFmt w:val="lowerRoman"/>
      <w:lvlText w:val="(%4)"/>
      <w:lvlJc w:val="left"/>
      <w:pPr>
        <w:tabs>
          <w:tab w:val="num" w:pos="1854"/>
        </w:tabs>
        <w:ind w:left="1701" w:hanging="567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</w:abstractNum>
  <w:abstractNum w:abstractNumId="5" w15:restartNumberingAfterBreak="0">
    <w:nsid w:val="38C06871"/>
    <w:multiLevelType w:val="hybridMultilevel"/>
    <w:tmpl w:val="E66A10D2"/>
    <w:lvl w:ilvl="0" w:tplc="39DAECF2">
      <w:numFmt w:val="bullet"/>
      <w:lvlText w:val="•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C56A6B"/>
    <w:multiLevelType w:val="hybridMultilevel"/>
    <w:tmpl w:val="933CD98A"/>
    <w:lvl w:ilvl="0" w:tplc="39DAECF2">
      <w:numFmt w:val="bullet"/>
      <w:lvlText w:val="•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D77765"/>
    <w:multiLevelType w:val="hybridMultilevel"/>
    <w:tmpl w:val="4B2AFE90"/>
    <w:lvl w:ilvl="0" w:tplc="39DAECF2">
      <w:numFmt w:val="bullet"/>
      <w:lvlText w:val="•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5E6EC9"/>
    <w:multiLevelType w:val="hybridMultilevel"/>
    <w:tmpl w:val="A3DA7FCE"/>
    <w:lvl w:ilvl="0" w:tplc="39DAECF2">
      <w:numFmt w:val="bullet"/>
      <w:lvlText w:val="•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D72196"/>
    <w:multiLevelType w:val="hybridMultilevel"/>
    <w:tmpl w:val="9D7650CA"/>
    <w:lvl w:ilvl="0" w:tplc="F99ED36E">
      <w:numFmt w:val="bullet"/>
      <w:lvlText w:val=""/>
      <w:lvlJc w:val="left"/>
      <w:pPr>
        <w:ind w:left="1440" w:hanging="720"/>
      </w:pPr>
      <w:rPr>
        <w:rFonts w:ascii="Symbol" w:eastAsiaTheme="minorEastAsia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3ED2257"/>
    <w:multiLevelType w:val="hybridMultilevel"/>
    <w:tmpl w:val="1442834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8"/>
  </w:num>
  <w:num w:numId="4">
    <w:abstractNumId w:val="2"/>
  </w:num>
  <w:num w:numId="5">
    <w:abstractNumId w:val="5"/>
  </w:num>
  <w:num w:numId="6">
    <w:abstractNumId w:val="9"/>
  </w:num>
  <w:num w:numId="7">
    <w:abstractNumId w:val="3"/>
  </w:num>
  <w:num w:numId="8">
    <w:abstractNumId w:val="7"/>
  </w:num>
  <w:num w:numId="9">
    <w:abstractNumId w:val="0"/>
  </w:num>
  <w:num w:numId="10">
    <w:abstractNumId w:val="6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059"/>
    <w:rsid w:val="00034F38"/>
    <w:rsid w:val="00054E63"/>
    <w:rsid w:val="000D3678"/>
    <w:rsid w:val="000D7627"/>
    <w:rsid w:val="000F4CB9"/>
    <w:rsid w:val="00111559"/>
    <w:rsid w:val="00125059"/>
    <w:rsid w:val="001401E2"/>
    <w:rsid w:val="0014060A"/>
    <w:rsid w:val="00193798"/>
    <w:rsid w:val="002177B5"/>
    <w:rsid w:val="00223A45"/>
    <w:rsid w:val="00237EAF"/>
    <w:rsid w:val="00244733"/>
    <w:rsid w:val="00261735"/>
    <w:rsid w:val="002C4EDB"/>
    <w:rsid w:val="002C5F89"/>
    <w:rsid w:val="002E4685"/>
    <w:rsid w:val="002E4BD8"/>
    <w:rsid w:val="0030655F"/>
    <w:rsid w:val="003566A0"/>
    <w:rsid w:val="00367C4A"/>
    <w:rsid w:val="0039501E"/>
    <w:rsid w:val="003E7403"/>
    <w:rsid w:val="003F6471"/>
    <w:rsid w:val="00457F8D"/>
    <w:rsid w:val="00494148"/>
    <w:rsid w:val="004942FA"/>
    <w:rsid w:val="004A4D74"/>
    <w:rsid w:val="004B6D4E"/>
    <w:rsid w:val="00512758"/>
    <w:rsid w:val="00532183"/>
    <w:rsid w:val="005740D5"/>
    <w:rsid w:val="005C1132"/>
    <w:rsid w:val="00682DCC"/>
    <w:rsid w:val="006A2BE1"/>
    <w:rsid w:val="006C0E50"/>
    <w:rsid w:val="007077CC"/>
    <w:rsid w:val="00743B43"/>
    <w:rsid w:val="00762F7B"/>
    <w:rsid w:val="007B7187"/>
    <w:rsid w:val="007C63F5"/>
    <w:rsid w:val="007F4390"/>
    <w:rsid w:val="007F512D"/>
    <w:rsid w:val="00824C6F"/>
    <w:rsid w:val="008714D8"/>
    <w:rsid w:val="0091612A"/>
    <w:rsid w:val="00941515"/>
    <w:rsid w:val="009A7F80"/>
    <w:rsid w:val="009B4A7F"/>
    <w:rsid w:val="00A03CA4"/>
    <w:rsid w:val="00AC0B97"/>
    <w:rsid w:val="00AC10D6"/>
    <w:rsid w:val="00AD7151"/>
    <w:rsid w:val="00AF4E5A"/>
    <w:rsid w:val="00AF6206"/>
    <w:rsid w:val="00B549FD"/>
    <w:rsid w:val="00B7368C"/>
    <w:rsid w:val="00B90AAE"/>
    <w:rsid w:val="00BB74A8"/>
    <w:rsid w:val="00BF1431"/>
    <w:rsid w:val="00C14DFC"/>
    <w:rsid w:val="00C17EBE"/>
    <w:rsid w:val="00C4484F"/>
    <w:rsid w:val="00C511FF"/>
    <w:rsid w:val="00CE66DE"/>
    <w:rsid w:val="00D068E5"/>
    <w:rsid w:val="00D200E2"/>
    <w:rsid w:val="00D435F2"/>
    <w:rsid w:val="00D876C4"/>
    <w:rsid w:val="00DD028B"/>
    <w:rsid w:val="00F00759"/>
    <w:rsid w:val="00F67834"/>
    <w:rsid w:val="00FC3CB3"/>
    <w:rsid w:val="00FD7AB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3F450B8B"/>
  <w15:docId w15:val="{CB032A9A-5097-4761-9185-D874D47C6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AU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49FD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ainhead">
    <w:name w:val="main head"/>
    <w:basedOn w:val="Normal"/>
    <w:qFormat/>
    <w:rsid w:val="00682DCC"/>
    <w:rPr>
      <w:rFonts w:ascii="Arial" w:eastAsia="Times New Roman" w:hAnsi="Arial" w:cs="Arial"/>
      <w:b/>
      <w:bCs/>
      <w:sz w:val="28"/>
      <w:szCs w:val="22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AC0B9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0B97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AC0B9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0B97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0B97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0B97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link w:val="ListParagraphChar"/>
    <w:uiPriority w:val="34"/>
    <w:qFormat/>
    <w:rsid w:val="005740D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415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41515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4151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415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41515"/>
    <w:rPr>
      <w:b/>
      <w:bCs/>
    </w:rPr>
  </w:style>
  <w:style w:type="character" w:styleId="Hyperlink">
    <w:name w:val="Hyperlink"/>
    <w:basedOn w:val="DefaultParagraphFont"/>
    <w:uiPriority w:val="99"/>
    <w:unhideWhenUsed/>
    <w:rsid w:val="00AF4E5A"/>
    <w:rPr>
      <w:color w:val="0563C1"/>
      <w:u w:val="single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9B4A7F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0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5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rtsqueensland.smartygrants.com.au/FirstNightShowcase-Bulmba-ja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arts.qld.gov.au/aq-funding/play-loca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publications.qld.gov.au/dataset/info-arts-funding-applicants/resource/ee0fd828-2464-4209-bc19-113dbd7474e5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shield\AppData\Local\Micro%20Focus\Content%20Manager\TEMP\HPTRIM.3040\DOC20%2023783%20%20Unite%20and%20Recover%20word%20doc%20template%20-%20AQ%20brandin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3816316-2516-4FFD-BE59-75E6CB0D91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DOC20 23783  Unite and Recover word doc template - AQ branding</Template>
  <TotalTime>67</TotalTime>
  <Pages>6</Pages>
  <Words>1432</Words>
  <Characters>8165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Arts Queensland</Company>
  <LinksUpToDate>false</LinksUpToDate>
  <CharactersWithSpaces>9578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fshield</dc:creator>
  <cp:keywords/>
  <dc:description/>
  <cp:lastModifiedBy>Margaret Templeman</cp:lastModifiedBy>
  <cp:revision>9</cp:revision>
  <dcterms:created xsi:type="dcterms:W3CDTF">2020-07-06T01:25:00Z</dcterms:created>
  <dcterms:modified xsi:type="dcterms:W3CDTF">2020-09-11T06:50:00Z</dcterms:modified>
</cp:coreProperties>
</file>